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b/>
          <w:sz w:val="48"/>
          <w:szCs w:val="48"/>
        </w:rPr>
      </w:pPr>
    </w:p>
    <w:p>
      <w:pPr>
        <w:jc w:val="center"/>
        <w:rPr>
          <w:rFonts w:ascii="方正小标宋简体" w:hAnsi="Calibri" w:eastAsia="方正小标宋简体"/>
          <w:b/>
          <w:sz w:val="48"/>
          <w:szCs w:val="48"/>
        </w:rPr>
      </w:pPr>
      <w:r>
        <w:rPr>
          <w:rFonts w:hint="eastAsia" w:ascii="方正小标宋简体" w:hAnsi="Calibri" w:eastAsia="方正小标宋简体"/>
          <w:b/>
          <w:sz w:val="48"/>
          <w:szCs w:val="48"/>
        </w:rPr>
        <w:t>202</w:t>
      </w:r>
      <w:r>
        <w:rPr>
          <w:rFonts w:ascii="方正小标宋简体" w:hAnsi="Calibri" w:eastAsia="方正小标宋简体"/>
          <w:b/>
          <w:sz w:val="48"/>
          <w:szCs w:val="48"/>
        </w:rPr>
        <w:t>2</w:t>
      </w:r>
      <w:r>
        <w:rPr>
          <w:rFonts w:hint="eastAsia" w:ascii="方正小标宋简体" w:hAnsi="Calibri" w:eastAsia="方正小标宋简体"/>
          <w:b/>
          <w:sz w:val="48"/>
          <w:szCs w:val="48"/>
        </w:rPr>
        <w:t>级物联网技术应用专业</w:t>
      </w:r>
    </w:p>
    <w:p>
      <w:pPr>
        <w:jc w:val="center"/>
        <w:rPr>
          <w:rFonts w:ascii="方正小标宋简体" w:hAnsi="Calibri" w:eastAsia="方正小标宋简体"/>
          <w:b/>
          <w:sz w:val="48"/>
          <w:szCs w:val="48"/>
        </w:rPr>
      </w:pPr>
      <w:r>
        <w:rPr>
          <w:rFonts w:hint="eastAsia" w:ascii="方正小标宋简体" w:hAnsi="Calibri" w:eastAsia="方正小标宋简体"/>
          <w:b/>
          <w:sz w:val="48"/>
          <w:szCs w:val="48"/>
        </w:rPr>
        <w:t>人才培养方案</w:t>
      </w:r>
    </w:p>
    <w:p>
      <w:pPr>
        <w:jc w:val="center"/>
        <w:rPr>
          <w:rFonts w:ascii="方正小标宋简体" w:hAnsi="Calibri" w:eastAsia="方正小标宋简体"/>
          <w:sz w:val="44"/>
          <w:szCs w:val="44"/>
        </w:rPr>
      </w:pPr>
    </w:p>
    <w:p>
      <w:pPr>
        <w:jc w:val="center"/>
        <w:rPr>
          <w:rFonts w:ascii="方正小标宋简体" w:hAnsi="Calibri" w:eastAsia="方正小标宋简体"/>
          <w:sz w:val="44"/>
          <w:szCs w:val="44"/>
        </w:rPr>
      </w:pPr>
    </w:p>
    <w:p>
      <w:pPr>
        <w:jc w:val="center"/>
        <w:rPr>
          <w:rFonts w:ascii="方正小标宋简体" w:hAnsi="Calibri" w:eastAsia="方正小标宋简体"/>
          <w:sz w:val="44"/>
          <w:szCs w:val="44"/>
        </w:rPr>
      </w:pPr>
    </w:p>
    <w:p>
      <w:pPr>
        <w:jc w:val="center"/>
        <w:rPr>
          <w:rFonts w:hint="eastAsia" w:ascii="方正小标宋简体" w:hAnsi="Calibri" w:eastAsia="方正小标宋简体"/>
          <w:sz w:val="44"/>
          <w:szCs w:val="44"/>
        </w:rPr>
      </w:pPr>
    </w:p>
    <w:p>
      <w:pPr>
        <w:jc w:val="center"/>
        <w:rPr>
          <w:rFonts w:hint="eastAsia" w:ascii="方正小标宋简体" w:hAnsi="Calibri" w:eastAsia="方正小标宋简体"/>
          <w:sz w:val="44"/>
          <w:szCs w:val="44"/>
        </w:rPr>
      </w:pPr>
    </w:p>
    <w:p>
      <w:pPr>
        <w:jc w:val="center"/>
        <w:rPr>
          <w:rFonts w:ascii="方正小标宋简体" w:hAnsi="Calibri" w:eastAsia="方正小标宋简体"/>
          <w:sz w:val="44"/>
          <w:szCs w:val="44"/>
        </w:rPr>
      </w:pPr>
    </w:p>
    <w:p>
      <w:pPr>
        <w:rPr>
          <w:rFonts w:ascii="方正小标宋简体" w:hAnsi="Calibri" w:eastAsia="方正小标宋简体"/>
          <w:sz w:val="44"/>
          <w:szCs w:val="44"/>
        </w:rPr>
      </w:pPr>
    </w:p>
    <w:p>
      <w:pPr>
        <w:rPr>
          <w:rFonts w:ascii="方正小标宋简体" w:hAnsi="Calibri" w:eastAsia="方正小标宋简体"/>
          <w:sz w:val="44"/>
          <w:szCs w:val="44"/>
        </w:rPr>
      </w:pPr>
    </w:p>
    <w:p>
      <w:pPr>
        <w:rPr>
          <w:rFonts w:ascii="方正小标宋简体" w:hAnsi="Calibri" w:eastAsia="方正小标宋简体"/>
          <w:sz w:val="44"/>
          <w:szCs w:val="44"/>
        </w:rPr>
      </w:pPr>
    </w:p>
    <w:p>
      <w:pPr>
        <w:rPr>
          <w:rFonts w:ascii="方正小标宋简体" w:hAnsi="Calibri" w:eastAsia="方正小标宋简体"/>
          <w:sz w:val="44"/>
          <w:szCs w:val="44"/>
        </w:rPr>
      </w:pPr>
      <w:bookmarkStart w:id="26" w:name="_GoBack"/>
      <w:bookmarkEnd w:id="26"/>
    </w:p>
    <w:p>
      <w:pPr>
        <w:rPr>
          <w:rFonts w:ascii="方正小标宋简体" w:hAnsi="Calibri" w:eastAsia="方正小标宋简体"/>
          <w:sz w:val="44"/>
          <w:szCs w:val="44"/>
        </w:rPr>
      </w:pPr>
    </w:p>
    <w:p>
      <w:pPr>
        <w:rPr>
          <w:rFonts w:ascii="方正小标宋简体" w:hAnsi="Calibri" w:eastAsia="方正小标宋简体"/>
          <w:sz w:val="44"/>
          <w:szCs w:val="44"/>
        </w:rPr>
      </w:pPr>
    </w:p>
    <w:p>
      <w:pPr>
        <w:rPr>
          <w:rFonts w:ascii="方正小标宋简体" w:hAnsi="Calibri" w:eastAsia="方正小标宋简体"/>
          <w:sz w:val="44"/>
          <w:szCs w:val="44"/>
        </w:rPr>
      </w:pPr>
    </w:p>
    <w:p/>
    <w:tbl>
      <w:tblPr>
        <w:tblStyle w:val="23"/>
        <w:tblW w:w="0" w:type="auto"/>
        <w:tblInd w:w="20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7"/>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专业名称：</w:t>
            </w:r>
          </w:p>
        </w:tc>
        <w:tc>
          <w:tcPr>
            <w:tcW w:w="3544" w:type="dxa"/>
            <w:tcBorders>
              <w:bottom w:val="single" w:color="auto" w:sz="4" w:space="0"/>
            </w:tcBorders>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物联网技术应用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专业代码：</w:t>
            </w:r>
          </w:p>
        </w:tc>
        <w:tc>
          <w:tcPr>
            <w:tcW w:w="3544" w:type="dxa"/>
            <w:tcBorders>
              <w:top w:val="single" w:color="auto" w:sz="4" w:space="0"/>
              <w:bottom w:val="single" w:color="auto" w:sz="4" w:space="0"/>
            </w:tcBorders>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710102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入学要求：</w:t>
            </w:r>
          </w:p>
        </w:tc>
        <w:tc>
          <w:tcPr>
            <w:tcW w:w="3544" w:type="dxa"/>
            <w:tcBorders>
              <w:top w:val="single" w:color="auto" w:sz="4" w:space="0"/>
              <w:bottom w:val="single" w:color="auto" w:sz="4" w:space="0"/>
            </w:tcBorders>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cs="宋体"/>
                <w:b/>
                <w:sz w:val="28"/>
                <w:szCs w:val="28"/>
              </w:rPr>
              <w:t>初中毕业生或同等学力者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修业年限：</w:t>
            </w:r>
          </w:p>
        </w:tc>
        <w:tc>
          <w:tcPr>
            <w:tcW w:w="3544" w:type="dxa"/>
            <w:tcBorders>
              <w:top w:val="single" w:color="auto" w:sz="4" w:space="0"/>
              <w:bottom w:val="single" w:color="auto" w:sz="4" w:space="0"/>
            </w:tcBorders>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7" w:type="dxa"/>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学校（盖章）</w:t>
            </w:r>
          </w:p>
        </w:tc>
        <w:tc>
          <w:tcPr>
            <w:tcW w:w="3544" w:type="dxa"/>
            <w:tcBorders>
              <w:top w:val="single" w:color="auto" w:sz="4" w:space="0"/>
              <w:bottom w:val="single" w:color="auto" w:sz="4" w:space="0"/>
            </w:tcBorders>
          </w:tcPr>
          <w:p>
            <w:pPr>
              <w:autoSpaceDE w:val="0"/>
              <w:autoSpaceDN w:val="0"/>
              <w:jc w:val="left"/>
              <w:rPr>
                <w:rFonts w:ascii="方正小标宋简体" w:hAnsi="Calibri" w:eastAsia="方正小标宋简体"/>
                <w:b/>
                <w:sz w:val="28"/>
                <w:szCs w:val="28"/>
              </w:rPr>
            </w:pPr>
            <w:r>
              <w:rPr>
                <w:rFonts w:hint="eastAsia" w:ascii="方正小标宋简体" w:hAnsi="Calibri" w:eastAsia="方正小标宋简体"/>
                <w:b/>
                <w:sz w:val="28"/>
                <w:szCs w:val="28"/>
              </w:rPr>
              <w:t>伊川县中等职业学校</w:t>
            </w:r>
          </w:p>
        </w:tc>
      </w:tr>
    </w:tbl>
    <w:p>
      <w:pPr>
        <w:spacing w:line="520" w:lineRule="exact"/>
        <w:rPr>
          <w:rFonts w:ascii="方正小标宋简体" w:hAnsi="方正小标宋简体" w:eastAsia="方正小标宋简体" w:cs="方正小标宋简体"/>
          <w:b/>
          <w:bCs/>
          <w:sz w:val="44"/>
          <w:szCs w:val="44"/>
        </w:rPr>
        <w:sectPr>
          <w:pgSz w:w="11910" w:h="16840"/>
          <w:pgMar w:top="1440" w:right="1080" w:bottom="1440" w:left="1080" w:header="720" w:footer="720" w:gutter="0"/>
          <w:cols w:space="720" w:num="1"/>
        </w:sectPr>
      </w:pPr>
    </w:p>
    <w:sdt>
      <w:sdtPr>
        <w:rPr>
          <w:lang w:val="zh-CN"/>
        </w:rPr>
        <w:id w:val="1465204"/>
        <w:docPartObj>
          <w:docPartGallery w:val="Table of Contents"/>
          <w:docPartUnique/>
        </w:docPartObj>
      </w:sdtPr>
      <w:sdtEndPr>
        <w:rPr>
          <w:lang w:val="en-US"/>
        </w:rPr>
      </w:sdtEndPr>
      <w:sdtContent>
        <w:p>
          <w:pPr>
            <w:spacing w:before="38" w:line="400" w:lineRule="exact"/>
            <w:ind w:left="3669" w:right="3871"/>
            <w:jc w:val="center"/>
            <w:rPr>
              <w:rFonts w:ascii="仿宋_GB2312" w:hAnsi="黑体" w:eastAsia="仿宋_GB2312" w:cs="黑体"/>
              <w:sz w:val="30"/>
              <w:szCs w:val="30"/>
            </w:rPr>
          </w:pPr>
          <w:r>
            <w:rPr>
              <w:rFonts w:hint="eastAsia" w:ascii="方正小标宋简体" w:hAnsi="黑体" w:eastAsia="方正小标宋简体" w:cs="黑体"/>
              <w:sz w:val="44"/>
              <w:szCs w:val="44"/>
            </w:rPr>
            <w:t>目 录</w:t>
          </w:r>
        </w:p>
        <w:p>
          <w:pPr>
            <w:tabs>
              <w:tab w:val="right" w:leader="dot" w:pos="9934"/>
            </w:tabs>
            <w:spacing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一、专业名称及代码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2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二、入学要求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三、修业年限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四、职业面向</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1" w:line="400" w:lineRule="exact"/>
            <w:ind w:left="974"/>
            <w:rPr>
              <w:rFonts w:ascii="仿宋_GB2312" w:hAnsi="仿宋_GB2312" w:eastAsia="仿宋_GB2312" w:cs="仿宋_GB2312"/>
              <w:sz w:val="30"/>
              <w:szCs w:val="30"/>
            </w:rPr>
          </w:pPr>
          <w:bookmarkStart w:id="0" w:name="五、培养目标与培养规格............................."/>
          <w:bookmarkEnd w:id="0"/>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（一）培养目标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0" w:line="400" w:lineRule="exact"/>
            <w:ind w:left="974"/>
            <w:rPr>
              <w:rFonts w:ascii="仿宋_GB2312" w:hAnsi="仿宋_GB2312" w:eastAsia="仿宋_GB2312" w:cs="仿宋_GB2312"/>
              <w:sz w:val="30"/>
              <w:szCs w:val="30"/>
            </w:rPr>
          </w:pPr>
          <w:bookmarkStart w:id="1" w:name="六、课程设置及要求..............................."/>
          <w:bookmarkEnd w:id="1"/>
          <w:r>
            <w:rPr>
              <w:rFonts w:hint="eastAsia" w:ascii="仿宋_GB2312" w:hAnsi="仿宋_GB2312" w:eastAsia="仿宋_GB2312" w:cs="仿宋_GB2312"/>
              <w:sz w:val="30"/>
              <w:szCs w:val="30"/>
            </w:rPr>
            <w:t>六、课程设置及要求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tabs>
              <w:tab w:val="right" w:leader="dot" w:pos="9934"/>
            </w:tabs>
            <w:spacing w:before="141"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9</w:t>
          </w:r>
        </w:p>
        <w:p>
          <w:pPr>
            <w:tabs>
              <w:tab w:val="right" w:leader="dot" w:pos="9934"/>
            </w:tabs>
            <w:spacing w:before="143"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9</w:t>
          </w:r>
        </w:p>
        <w:p>
          <w:pPr>
            <w:tabs>
              <w:tab w:val="right" w:leader="dot" w:pos="9934"/>
            </w:tabs>
            <w:spacing w:before="140" w:line="400" w:lineRule="exact"/>
            <w:ind w:left="974"/>
            <w:rPr>
              <w:rFonts w:ascii="仿宋_GB2312" w:hAnsi="仿宋_GB2312" w:eastAsia="仿宋_GB2312" w:cs="仿宋_GB2312"/>
              <w:sz w:val="30"/>
              <w:szCs w:val="30"/>
            </w:rPr>
          </w:pP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0" w:line="400" w:lineRule="exact"/>
            <w:ind w:left="974"/>
            <w:rPr>
              <w:rFonts w:ascii="仿宋_GB2312" w:hAnsi="仿宋_GB2312" w:eastAsia="仿宋_GB2312" w:cs="仿宋_GB2312"/>
              <w:sz w:val="30"/>
              <w:szCs w:val="30"/>
            </w:rPr>
          </w:pPr>
          <w:bookmarkStart w:id="2" w:name="（一）师资队伍................................."/>
          <w:bookmarkEnd w:id="2"/>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3" w:line="400" w:lineRule="exact"/>
            <w:ind w:left="974"/>
            <w:rPr>
              <w:rFonts w:ascii="仿宋_GB2312" w:hAnsi="仿宋_GB2312" w:eastAsia="仿宋_GB2312" w:cs="仿宋_GB2312"/>
              <w:sz w:val="30"/>
              <w:szCs w:val="30"/>
            </w:rPr>
          </w:pPr>
          <w:bookmarkStart w:id="3" w:name="（二）教学设施................................."/>
          <w:bookmarkEnd w:id="3"/>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1" w:line="400" w:lineRule="exact"/>
            <w:ind w:left="974"/>
            <w:rPr>
              <w:rFonts w:ascii="仿宋_GB2312" w:hAnsi="仿宋_GB2312" w:eastAsia="仿宋_GB2312" w:cs="仿宋_GB2312"/>
              <w:sz w:val="30"/>
              <w:szCs w:val="30"/>
            </w:rPr>
          </w:pPr>
          <w:bookmarkStart w:id="4" w:name="（三）教学资源................................."/>
          <w:bookmarkEnd w:id="4"/>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0" w:line="400" w:lineRule="exact"/>
            <w:ind w:left="974"/>
            <w:rPr>
              <w:rFonts w:ascii="仿宋_GB2312" w:hAnsi="仿宋_GB2312" w:eastAsia="仿宋_GB2312" w:cs="仿宋_GB2312"/>
              <w:sz w:val="30"/>
              <w:szCs w:val="30"/>
            </w:rPr>
          </w:pPr>
          <w:bookmarkStart w:id="5" w:name="（四）教学方法................................."/>
          <w:bookmarkEnd w:id="5"/>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3" w:line="520" w:lineRule="exact"/>
            <w:ind w:left="974"/>
            <w:rPr>
              <w:rFonts w:ascii="仿宋_GB2312" w:hAnsi="仿宋_GB2312" w:eastAsia="仿宋_GB2312" w:cs="仿宋_GB2312"/>
              <w:sz w:val="30"/>
              <w:szCs w:val="30"/>
            </w:rPr>
          </w:pPr>
          <w:bookmarkStart w:id="6" w:name="（五）学习评价................................."/>
          <w:bookmarkEnd w:id="6"/>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11</w:t>
          </w:r>
        </w:p>
        <w:p>
          <w:pPr>
            <w:tabs>
              <w:tab w:val="right" w:leader="dot" w:pos="9934"/>
            </w:tabs>
            <w:spacing w:before="140" w:line="520" w:lineRule="exact"/>
            <w:ind w:left="974"/>
            <w:rPr>
              <w:rFonts w:ascii="仿宋_GB2312" w:hAnsi="仿宋_GB2312" w:eastAsia="仿宋_GB2312" w:cs="仿宋_GB2312"/>
              <w:sz w:val="30"/>
              <w:szCs w:val="30"/>
            </w:rPr>
          </w:pPr>
          <w:bookmarkStart w:id="7" w:name="（六）质量管理................................."/>
          <w:bookmarkEnd w:id="7"/>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12</w:t>
          </w:r>
        </w:p>
        <w:p>
          <w:pPr>
            <w:tabs>
              <w:tab w:val="right" w:leader="dot" w:pos="9934"/>
            </w:tabs>
            <w:spacing w:before="141" w:line="520" w:lineRule="exact"/>
            <w:ind w:left="974"/>
            <w:rPr>
              <w:rFonts w:ascii="仿宋_GB2312" w:hAnsi="仿宋_GB2312" w:eastAsia="仿宋_GB2312" w:cs="仿宋_GB2312"/>
              <w:sz w:val="30"/>
              <w:szCs w:val="30"/>
            </w:rPr>
          </w:pPr>
          <w:bookmarkStart w:id="8" w:name="九、毕业要求.................................."/>
          <w:bookmarkEnd w:id="8"/>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19"/>
          </w:pPr>
        </w:p>
        <w:p/>
      </w:sdtContent>
    </w:sdt>
    <w:p>
      <w:pPr>
        <w:spacing w:before="38" w:line="520" w:lineRule="exact"/>
        <w:ind w:left="3669" w:right="3871"/>
        <w:jc w:val="center"/>
        <w:rPr>
          <w:rFonts w:ascii="仿宋_GB2312" w:hAnsi="黑体" w:eastAsia="仿宋_GB2312" w:cs="黑体"/>
          <w:sz w:val="30"/>
          <w:szCs w:val="30"/>
        </w:rPr>
        <w:sectPr>
          <w:footerReference r:id="rId3" w:type="default"/>
          <w:pgSz w:w="11910" w:h="16840"/>
          <w:pgMar w:top="1580" w:right="520" w:bottom="280" w:left="720" w:header="720" w:footer="720" w:gutter="0"/>
          <w:pgNumType w:start="1"/>
          <w:cols w:space="720" w:num="1"/>
        </w:sectPr>
      </w:pPr>
    </w:p>
    <w:p>
      <w:pPr>
        <w:jc w:val="center"/>
        <w:rPr>
          <w:rFonts w:ascii="方正小标宋简体" w:eastAsia="方正小标宋简体"/>
          <w:b/>
          <w:sz w:val="44"/>
          <w:szCs w:val="44"/>
        </w:rPr>
      </w:pPr>
      <w:bookmarkStart w:id="9" w:name="音乐表演专业人才培养方案"/>
      <w:bookmarkEnd w:id="9"/>
      <w:r>
        <w:rPr>
          <w:rFonts w:hint="eastAsia" w:ascii="方正小标宋简体" w:eastAsia="方正小标宋简体"/>
          <w:b/>
          <w:sz w:val="44"/>
          <w:szCs w:val="44"/>
        </w:rPr>
        <w:t>2022级</w:t>
      </w:r>
      <w:r>
        <w:rPr>
          <w:rFonts w:hint="eastAsia" w:ascii="方正小标宋简体" w:hAnsi="方正小标宋简体" w:eastAsia="方正小标宋简体" w:cs="方正小标宋简体"/>
          <w:b/>
          <w:spacing w:val="24"/>
          <w:kern w:val="4"/>
          <w:sz w:val="44"/>
          <w:szCs w:val="44"/>
        </w:rPr>
        <w:t>物联网技术专业</w:t>
      </w:r>
    </w:p>
    <w:p>
      <w:pPr>
        <w:jc w:val="center"/>
        <w:rPr>
          <w:rFonts w:ascii="方正小标宋简体" w:eastAsia="方正小标宋简体"/>
          <w:b/>
          <w:sz w:val="44"/>
          <w:szCs w:val="44"/>
        </w:rPr>
      </w:pPr>
      <w:r>
        <w:rPr>
          <w:rFonts w:hint="eastAsia" w:ascii="方正小标宋简体" w:eastAsia="方正小标宋简体"/>
          <w:b/>
          <w:sz w:val="44"/>
          <w:szCs w:val="44"/>
        </w:rPr>
        <w:t>人才培养方案</w:t>
      </w:r>
    </w:p>
    <w:p>
      <w:pPr>
        <w:spacing w:line="520" w:lineRule="exact"/>
        <w:ind w:left="573" w:leftChars="273"/>
        <w:outlineLvl w:val="0"/>
        <w:rPr>
          <w:rFonts w:ascii="黑体" w:hAnsi="黑体" w:eastAsia="黑体" w:cs="黑体"/>
          <w:sz w:val="30"/>
          <w:szCs w:val="30"/>
        </w:rPr>
      </w:pPr>
      <w:bookmarkStart w:id="10" w:name="_Toc113889201"/>
      <w:r>
        <w:rPr>
          <w:rFonts w:hint="eastAsia" w:ascii="黑体" w:hAnsi="黑体" w:eastAsia="黑体" w:cs="黑体"/>
          <w:sz w:val="30"/>
          <w:szCs w:val="30"/>
        </w:rPr>
        <w:t>一、专业名称和专业代码</w:t>
      </w:r>
      <w:bookmarkEnd w:id="10"/>
    </w:p>
    <w:p>
      <w:pPr>
        <w:spacing w:line="520" w:lineRule="exact"/>
        <w:ind w:left="573" w:leftChars="273"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专业名称：物联网技术专业</w:t>
      </w:r>
    </w:p>
    <w:p>
      <w:pPr>
        <w:spacing w:line="520" w:lineRule="exact"/>
        <w:ind w:left="573" w:leftChars="273"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w:t>
      </w:r>
      <w:r>
        <w:rPr>
          <w:rFonts w:hint="eastAsia" w:ascii="仿宋_GB2312" w:hAnsi="仿宋_GB2312" w:eastAsia="仿宋_GB2312" w:cs="仿宋_GB2312"/>
          <w:color w:val="000000"/>
          <w:sz w:val="30"/>
          <w:szCs w:val="30"/>
        </w:rPr>
        <w:t>710102</w:t>
      </w:r>
    </w:p>
    <w:p>
      <w:pPr>
        <w:spacing w:line="520" w:lineRule="exact"/>
        <w:ind w:firstLine="600" w:firstLineChars="200"/>
        <w:rPr>
          <w:rFonts w:ascii="黑体" w:hAnsi="黑体" w:eastAsia="黑体" w:cs="黑体"/>
          <w:sz w:val="30"/>
          <w:szCs w:val="30"/>
        </w:rPr>
      </w:pPr>
      <w:bookmarkStart w:id="11" w:name="_Toc113889203"/>
      <w:r>
        <w:rPr>
          <w:rFonts w:hint="eastAsia" w:ascii="黑体" w:hAnsi="黑体" w:eastAsia="黑体" w:cs="黑体"/>
          <w:sz w:val="30"/>
          <w:szCs w:val="30"/>
        </w:rPr>
        <w:t>二、入学要求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入学要求：初中毕业生或同等学力者</w:t>
      </w:r>
    </w:p>
    <w:p>
      <w:pPr>
        <w:spacing w:line="520" w:lineRule="exact"/>
        <w:ind w:left="573" w:leftChars="273"/>
        <w:outlineLvl w:val="0"/>
        <w:rPr>
          <w:rFonts w:ascii="黑体" w:hAnsi="黑体" w:eastAsia="黑体" w:cs="黑体"/>
          <w:sz w:val="30"/>
          <w:szCs w:val="30"/>
        </w:rPr>
      </w:pPr>
      <w:r>
        <w:rPr>
          <w:rFonts w:hint="eastAsia" w:ascii="黑体" w:hAnsi="黑体" w:eastAsia="黑体" w:cs="黑体"/>
          <w:sz w:val="30"/>
          <w:szCs w:val="30"/>
        </w:rPr>
        <w:t>三、修业年限</w:t>
      </w:r>
      <w:bookmarkEnd w:id="11"/>
    </w:p>
    <w:p>
      <w:pPr>
        <w:spacing w:line="520" w:lineRule="exact"/>
        <w:ind w:firstLine="1200" w:firstLineChars="400"/>
        <w:rPr>
          <w:rFonts w:ascii="仿宋_GB2312" w:hAnsi="仿宋_GB2312" w:eastAsia="仿宋_GB2312" w:cs="仿宋_GB2312"/>
          <w:sz w:val="30"/>
          <w:szCs w:val="30"/>
        </w:rPr>
      </w:pPr>
      <w:r>
        <w:rPr>
          <w:rFonts w:hint="eastAsia" w:ascii="仿宋" w:hAnsi="仿宋" w:eastAsia="仿宋-GB2312" w:cs="仿宋"/>
          <w:bCs/>
          <w:sz w:val="30"/>
          <w:szCs w:val="30"/>
        </w:rPr>
        <w:t>修业年限</w:t>
      </w:r>
      <w:r>
        <w:rPr>
          <w:rFonts w:hint="eastAsia" w:ascii="仿宋" w:hAnsi="仿宋" w:eastAsia="仿宋-GB2312" w:cs="仿宋"/>
          <w:bCs/>
          <w:sz w:val="30"/>
          <w:szCs w:val="30"/>
          <w:lang w:eastAsia="zh-CN"/>
        </w:rPr>
        <w:t>：</w:t>
      </w:r>
      <w:r>
        <w:rPr>
          <w:rFonts w:hint="eastAsia" w:ascii="仿宋_GB2312" w:hAnsi="仿宋_GB2312" w:eastAsia="仿宋_GB2312" w:cs="仿宋_GB2312"/>
          <w:sz w:val="30"/>
          <w:szCs w:val="30"/>
        </w:rPr>
        <w:t>3年</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四、职业面向</w:t>
      </w:r>
    </w:p>
    <w:p>
      <w:pPr>
        <w:spacing w:line="520" w:lineRule="exact"/>
        <w:ind w:left="630" w:leftChars="300"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bCs/>
          <w:color w:val="000000"/>
          <w:sz w:val="30"/>
          <w:szCs w:val="30"/>
        </w:rPr>
        <w:t>物联网工程技术人员（从事物联网架构、平台、芯片、传感器、智能标签等技术的研究和开发，以及物联网工程的设计、测试、维护、管理和服务的工程技术人员）；</w:t>
      </w:r>
    </w:p>
    <w:p>
      <w:pPr>
        <w:spacing w:line="520" w:lineRule="exact"/>
        <w:ind w:left="630" w:leftChars="300"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4.2物联网安装调试员（利用检测仪器和专用工具，安装、配置、调试物联网产品与设备的人员）；</w:t>
      </w:r>
    </w:p>
    <w:p>
      <w:pPr>
        <w:spacing w:line="520" w:lineRule="exact"/>
        <w:ind w:left="630" w:leftChars="300" w:firstLine="600" w:firstLineChars="200"/>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4.3从事软件开发、程序设计、平面设计等相关工作。</w:t>
      </w:r>
    </w:p>
    <w:p>
      <w:pPr>
        <w:spacing w:line="520" w:lineRule="exact"/>
        <w:ind w:firstLine="660"/>
        <w:rPr>
          <w:rFonts w:ascii="黑体" w:hAnsi="黑体" w:eastAsia="黑体" w:cs="黑体"/>
          <w:sz w:val="30"/>
          <w:szCs w:val="30"/>
        </w:rPr>
      </w:pPr>
      <w:r>
        <w:rPr>
          <w:rFonts w:hint="eastAsia" w:ascii="黑体" w:hAnsi="黑体" w:eastAsia="黑体" w:cs="黑体"/>
          <w:sz w:val="30"/>
          <w:szCs w:val="30"/>
        </w:rPr>
        <w:t>五、培养目标与培养规格</w:t>
      </w:r>
    </w:p>
    <w:p>
      <w:pPr>
        <w:spacing w:line="520" w:lineRule="exact"/>
        <w:ind w:firstLine="600" w:firstLineChars="200"/>
        <w:rPr>
          <w:rFonts w:ascii="仿宋_GB2312" w:hAnsi="仿宋_GB2312" w:eastAsia="仿宋_GB2312" w:cs="仿宋_GB2312"/>
          <w:bCs/>
          <w:color w:val="000000"/>
          <w:sz w:val="30"/>
          <w:szCs w:val="30"/>
        </w:rPr>
      </w:pPr>
      <w:bookmarkStart w:id="12" w:name="_Toc114237682"/>
      <w:r>
        <w:rPr>
          <w:rFonts w:hint="eastAsia" w:ascii="仿宋_GB2312" w:hAnsi="仿宋_GB2312" w:eastAsia="仿宋_GB2312" w:cs="仿宋_GB2312"/>
          <w:bCs/>
          <w:color w:val="000000"/>
          <w:sz w:val="30"/>
          <w:szCs w:val="30"/>
        </w:rPr>
        <w:t>（一）培养目标</w:t>
      </w:r>
      <w:bookmarkEnd w:id="12"/>
      <w:bookmarkStart w:id="13" w:name="_Toc114237683"/>
      <w:r>
        <w:rPr>
          <w:rFonts w:hint="eastAsia" w:ascii="仿宋_GB2312" w:hAnsi="仿宋_GB2312" w:eastAsia="仿宋_GB2312" w:cs="仿宋_GB2312"/>
          <w:bCs/>
          <w:color w:val="000000"/>
          <w:sz w:val="30"/>
          <w:szCs w:val="30"/>
        </w:rPr>
        <w:t>本专业坚持立德树人，主要培养能在智能制造装备领域的企业，从事物联网的规划与建设、管理与维护，智能制造业信息化软件开发与应用，以及物联网终端设备的技术支持等工作，具有职业岗位（群）所需的基础知识及专业技能，并具有较强综合职业能力的高素质劳动者和技能型人才。</w:t>
      </w:r>
    </w:p>
    <w:p>
      <w:pPr>
        <w:pStyle w:val="3"/>
      </w:pPr>
      <w:r>
        <w:rPr>
          <w:rFonts w:hint="eastAsia"/>
        </w:rPr>
        <w:t>（二）人才培养规格</w:t>
      </w:r>
      <w:bookmarkEnd w:id="13"/>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1、基本素质及职业素养目标</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（1）具有良好的思想政治素质、职业道德、行为规范和遵纪守法精神。</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（2）具有健康的心理和乐观的人生态度；</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（3）具备人文和科学素养，形成稳固的专业思想和良好的生活态度；</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（4）具有正确的就业观和一定的创业意识；</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（5）拥有健康的体魄，能适应岗位对体质的要求。</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（6）掌握语文、数学、外语等必需的科学文化基础知识，特别要具备阅读本专业英文资料的初步能力。</w:t>
      </w:r>
    </w:p>
    <w:p>
      <w:pPr>
        <w:spacing w:line="520" w:lineRule="exact"/>
        <w:ind w:firstLine="1200" w:firstLineChars="400"/>
        <w:rPr>
          <w:rFonts w:ascii="仿宋_GB2312" w:hAnsi="仿宋_GB2312" w:eastAsia="仿宋_GB2312" w:cs="仿宋_GB2312"/>
          <w:sz w:val="30"/>
          <w:szCs w:val="30"/>
        </w:rPr>
      </w:pPr>
      <w:r>
        <w:rPr>
          <w:rFonts w:hint="eastAsia" w:ascii="仿宋_GB2312" w:hAnsi="仿宋_GB2312" w:eastAsia="仿宋_GB2312" w:cs="仿宋_GB2312"/>
          <w:sz w:val="30"/>
          <w:szCs w:val="30"/>
        </w:rPr>
        <w:t>2、专业技能目标</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（1）掌握物联网技术应用所需的文化基础知识和专业基础知识；</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（2）掌握射频、传感器、无线传输、信息处理等专业核心知识；</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（3）掌握物联网系统设备使用与维护、系统集成所需的专业核心知识；</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（4）掌握物联网技术应用相关领域所需的专业知识。</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（5）具有区域智能物联网系统组网能力；</w:t>
      </w:r>
    </w:p>
    <w:p>
      <w:pPr>
        <w:spacing w:line="520" w:lineRule="exact"/>
        <w:ind w:left="420" w:leftChars="20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（6）具有无线传感网工程施工、安装、调试、维护等能力；</w:t>
      </w:r>
    </w:p>
    <w:p>
      <w:pPr>
        <w:spacing w:line="520" w:lineRule="exact"/>
        <w:ind w:left="420"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（7）具有RFID系统安装与调试能力；</w:t>
      </w:r>
    </w:p>
    <w:p>
      <w:pPr>
        <w:spacing w:line="520" w:lineRule="exact"/>
        <w:ind w:firstLine="600" w:firstLineChars="200"/>
        <w:rPr>
          <w:rFonts w:ascii="黑体" w:hAnsi="黑体" w:eastAsia="黑体" w:cs="黑体"/>
          <w:sz w:val="30"/>
          <w:szCs w:val="30"/>
        </w:rPr>
      </w:pPr>
      <w:bookmarkStart w:id="14" w:name="（1）热爱祖国，初步树立社会主义核心价值观，努力为中国特色社会主义现代化建设服务"/>
      <w:bookmarkEnd w:id="14"/>
      <w:bookmarkStart w:id="15" w:name="六、课程设置及要求"/>
      <w:bookmarkEnd w:id="15"/>
      <w:r>
        <w:rPr>
          <w:rFonts w:hint="eastAsia" w:ascii="黑体" w:hAnsi="黑体" w:eastAsia="黑体" w:cs="黑体"/>
          <w:sz w:val="30"/>
          <w:szCs w:val="30"/>
        </w:rPr>
        <w:t>六、课程设置及要求</w:t>
      </w:r>
      <w:bookmarkStart w:id="16" w:name="本专业课程分为：公共基础课程和专业（技能）课程。"/>
      <w:bookmarkEnd w:id="16"/>
    </w:p>
    <w:tbl>
      <w:tblPr>
        <w:tblStyle w:val="10"/>
        <w:tblW w:w="10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860"/>
        <w:gridCol w:w="5970"/>
        <w:gridCol w:w="1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817" w:type="dxa"/>
            <w:shd w:val="clear" w:color="auto" w:fill="auto"/>
            <w:vAlign w:val="center"/>
          </w:tcPr>
          <w:p>
            <w:pPr>
              <w:pStyle w:val="21"/>
              <w:spacing w:before="77"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860" w:type="dxa"/>
            <w:shd w:val="clear" w:color="auto" w:fill="auto"/>
            <w:vAlign w:val="center"/>
          </w:tcPr>
          <w:p>
            <w:pPr>
              <w:pStyle w:val="21"/>
              <w:spacing w:line="520" w:lineRule="exact"/>
              <w:ind w:left="115" w:right="10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课程名称</w:t>
            </w:r>
          </w:p>
        </w:tc>
        <w:tc>
          <w:tcPr>
            <w:tcW w:w="5970" w:type="dxa"/>
            <w:shd w:val="clear" w:color="auto" w:fill="auto"/>
            <w:vAlign w:val="center"/>
          </w:tcPr>
          <w:p>
            <w:pPr>
              <w:pStyle w:val="21"/>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主要教学目标、内容和要求</w:t>
            </w:r>
          </w:p>
        </w:tc>
        <w:tc>
          <w:tcPr>
            <w:tcW w:w="1611" w:type="dxa"/>
            <w:shd w:val="clear" w:color="auto" w:fill="auto"/>
            <w:vAlign w:val="center"/>
          </w:tcPr>
          <w:p>
            <w:pPr>
              <w:pStyle w:val="21"/>
              <w:spacing w:line="520" w:lineRule="exact"/>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6" w:hRule="atLeast"/>
          <w:jc w:val="center"/>
        </w:trPr>
        <w:tc>
          <w:tcPr>
            <w:tcW w:w="817" w:type="dxa"/>
            <w:vAlign w:val="center"/>
          </w:tcPr>
          <w:p>
            <w:pPr>
              <w:pStyle w:val="21"/>
              <w:spacing w:before="207"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860" w:type="dxa"/>
            <w:vAlign w:val="center"/>
          </w:tcPr>
          <w:p>
            <w:pPr>
              <w:pStyle w:val="21"/>
              <w:tabs>
                <w:tab w:val="left" w:pos="0"/>
              </w:tabs>
              <w:spacing w:line="520" w:lineRule="exact"/>
              <w:ind w:left="220" w:right="15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心理健康</w:t>
            </w:r>
          </w:p>
        </w:tc>
        <w:tc>
          <w:tcPr>
            <w:tcW w:w="5970" w:type="dxa"/>
          </w:tcPr>
          <w:p>
            <w:pPr>
              <w:pStyle w:val="21"/>
              <w:spacing w:before="117"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依据《中等职业学校心理健康与职业生涯教学大纲》开设，并注重培养学生正确的职业理想和职业观、择业观、创</w:t>
            </w:r>
            <w:r>
              <w:rPr>
                <w:rFonts w:hint="eastAsia" w:ascii="仿宋_GB2312" w:hAnsi="仿宋_GB2312" w:eastAsia="仿宋_GB2312" w:cs="仿宋_GB2312"/>
                <w:sz w:val="30"/>
                <w:szCs w:val="30"/>
              </w:rPr>
              <w:t>业观以及成才观等在本专业的应用能力。</w:t>
            </w:r>
          </w:p>
        </w:tc>
        <w:tc>
          <w:tcPr>
            <w:tcW w:w="1611" w:type="dxa"/>
            <w:vAlign w:val="center"/>
          </w:tcPr>
          <w:p>
            <w:pPr>
              <w:pStyle w:val="21"/>
              <w:spacing w:before="207"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jc w:val="center"/>
        </w:trPr>
        <w:tc>
          <w:tcPr>
            <w:tcW w:w="817" w:type="dxa"/>
            <w:vAlign w:val="center"/>
          </w:tcPr>
          <w:p>
            <w:pPr>
              <w:pStyle w:val="21"/>
              <w:spacing w:before="1"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860" w:type="dxa"/>
            <w:vAlign w:val="center"/>
          </w:tcPr>
          <w:p>
            <w:pPr>
              <w:pStyle w:val="21"/>
              <w:spacing w:before="208" w:line="520" w:lineRule="exact"/>
              <w:ind w:left="364" w:right="289" w:hanging="120"/>
              <w:jc w:val="center"/>
              <w:rPr>
                <w:rFonts w:ascii="仿宋_GB2312" w:hAnsi="仿宋_GB2312" w:eastAsia="仿宋_GB2312" w:cs="仿宋_GB2312"/>
                <w:sz w:val="30"/>
                <w:szCs w:val="30"/>
              </w:rPr>
            </w:pPr>
            <w:r>
              <w:rPr>
                <w:rFonts w:hint="eastAsia" w:eastAsia="仿宋_GB2312"/>
                <w:sz w:val="30"/>
                <w:szCs w:val="30"/>
              </w:rPr>
              <w:t>职业道德与法治</w:t>
            </w:r>
          </w:p>
        </w:tc>
        <w:tc>
          <w:tcPr>
            <w:tcW w:w="5970" w:type="dxa"/>
          </w:tcPr>
          <w:p>
            <w:pPr>
              <w:pStyle w:val="21"/>
              <w:spacing w:before="208" w:line="520" w:lineRule="exact"/>
              <w:ind w:right="33"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依据《中等职业学校职业道德与法治教学大纲》开设，并注</w:t>
            </w:r>
            <w:r>
              <w:rPr>
                <w:rFonts w:hint="eastAsia" w:ascii="仿宋_GB2312" w:hAnsi="仿宋_GB2312" w:eastAsia="仿宋_GB2312" w:cs="仿宋_GB2312"/>
                <w:spacing w:val="-8"/>
                <w:sz w:val="30"/>
                <w:szCs w:val="30"/>
              </w:rPr>
              <w:t>重培养学生职业道德意识、法治观念等在本专业的应用能力。</w:t>
            </w:r>
          </w:p>
        </w:tc>
        <w:tc>
          <w:tcPr>
            <w:tcW w:w="1611" w:type="dxa"/>
            <w:vAlign w:val="center"/>
          </w:tcPr>
          <w:p>
            <w:pPr>
              <w:pStyle w:val="21"/>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9" w:hRule="atLeast"/>
          <w:jc w:val="center"/>
        </w:trPr>
        <w:tc>
          <w:tcPr>
            <w:tcW w:w="817" w:type="dxa"/>
            <w:vAlign w:val="center"/>
          </w:tcPr>
          <w:p>
            <w:pPr>
              <w:pStyle w:val="21"/>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60" w:type="dxa"/>
            <w:vAlign w:val="center"/>
          </w:tcPr>
          <w:p>
            <w:pPr>
              <w:pStyle w:val="21"/>
              <w:spacing w:line="520" w:lineRule="exact"/>
              <w:ind w:left="244" w:right="289"/>
              <w:jc w:val="center"/>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中国特色社会主义</w:t>
            </w:r>
          </w:p>
        </w:tc>
        <w:tc>
          <w:tcPr>
            <w:tcW w:w="5970" w:type="dxa"/>
          </w:tcPr>
          <w:p>
            <w:pPr>
              <w:pStyle w:val="21"/>
              <w:spacing w:before="138"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依据《中等职业学校中国特色社会主义教学大纲》开设，</w:t>
            </w:r>
            <w:r>
              <w:rPr>
                <w:rFonts w:hint="eastAsia" w:ascii="仿宋_GB2312" w:hAnsi="仿宋_GB2312" w:eastAsia="仿宋_GB2312" w:cs="仿宋_GB2312"/>
                <w:sz w:val="30"/>
                <w:szCs w:val="30"/>
              </w:rPr>
              <w:t>并注重培养学生思想政治素质，坚定走中国特色社会主义道</w:t>
            </w:r>
          </w:p>
          <w:p>
            <w:pPr>
              <w:pStyle w:val="21"/>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路的信念等在本专业的应用能力。</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jc w:val="center"/>
        </w:trPr>
        <w:tc>
          <w:tcPr>
            <w:tcW w:w="817" w:type="dxa"/>
            <w:vAlign w:val="center"/>
          </w:tcPr>
          <w:p>
            <w:pPr>
              <w:pStyle w:val="21"/>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860" w:type="dxa"/>
            <w:vAlign w:val="center"/>
          </w:tcPr>
          <w:p>
            <w:pPr>
              <w:pStyle w:val="21"/>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哲学与人生</w:t>
            </w:r>
          </w:p>
        </w:tc>
        <w:tc>
          <w:tcPr>
            <w:tcW w:w="5970" w:type="dxa"/>
          </w:tcPr>
          <w:p>
            <w:pPr>
              <w:pStyle w:val="21"/>
              <w:spacing w:before="135" w:line="520" w:lineRule="exact"/>
              <w:ind w:left="128" w:right="198"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依据《中等职业学校哲学与人生教学大纲》开设，并注重培养学生正确的价值判断和行为选择，积极向上的人生态</w:t>
            </w:r>
          </w:p>
          <w:p>
            <w:pPr>
              <w:pStyle w:val="21"/>
              <w:spacing w:line="520" w:lineRule="exact"/>
              <w:ind w:left="128"/>
              <w:rPr>
                <w:rFonts w:ascii="仿宋_GB2312" w:hAnsi="仿宋_GB2312" w:eastAsia="仿宋_GB2312" w:cs="仿宋_GB2312"/>
                <w:sz w:val="30"/>
                <w:szCs w:val="30"/>
              </w:rPr>
            </w:pPr>
            <w:r>
              <w:rPr>
                <w:rFonts w:hint="eastAsia" w:ascii="仿宋_GB2312" w:hAnsi="仿宋_GB2312" w:eastAsia="仿宋_GB2312" w:cs="仿宋_GB2312"/>
                <w:sz w:val="30"/>
                <w:szCs w:val="30"/>
              </w:rPr>
              <w:t>度等在本专业的应用能力。</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3" w:hRule="atLeast"/>
          <w:jc w:val="center"/>
        </w:trPr>
        <w:tc>
          <w:tcPr>
            <w:tcW w:w="817" w:type="dxa"/>
            <w:vAlign w:val="center"/>
          </w:tcPr>
          <w:p>
            <w:pPr>
              <w:pStyle w:val="21"/>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860" w:type="dxa"/>
            <w:vAlign w:val="center"/>
          </w:tcPr>
          <w:p>
            <w:pPr>
              <w:pStyle w:val="21"/>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历史</w:t>
            </w:r>
          </w:p>
        </w:tc>
        <w:tc>
          <w:tcPr>
            <w:tcW w:w="5970" w:type="dxa"/>
          </w:tcPr>
          <w:p>
            <w:pPr>
              <w:pStyle w:val="21"/>
              <w:spacing w:before="119"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依据《中等职业学校历史课程标准2020年版》开设，</w:t>
            </w:r>
            <w:r>
              <w:rPr>
                <w:rFonts w:hint="eastAsia" w:ascii="仿宋_GB2312" w:hAnsi="仿宋_GB2312" w:eastAsia="仿宋_GB2312" w:cs="仿宋_GB2312"/>
                <w:spacing w:val="-1"/>
                <w:w w:val="95"/>
                <w:sz w:val="30"/>
                <w:szCs w:val="30"/>
              </w:rPr>
              <w:t>主</w:t>
            </w:r>
            <w:r>
              <w:rPr>
                <w:rFonts w:hint="eastAsia" w:ascii="仿宋_GB2312" w:hAnsi="仿宋_GB2312" w:eastAsia="仿宋_GB2312" w:cs="仿宋_GB2312"/>
                <w:spacing w:val="-3"/>
                <w:sz w:val="30"/>
                <w:szCs w:val="30"/>
              </w:rPr>
              <w:t>要学习中国古代史、中国近代史、中国现代史、世界古代史、世界近代史、世界现代史。注重培养学生历史学科核心素养，</w:t>
            </w:r>
            <w:r>
              <w:rPr>
                <w:rFonts w:hint="eastAsia" w:ascii="仿宋_GB2312" w:hAnsi="仿宋_GB2312" w:eastAsia="仿宋_GB2312" w:cs="仿宋_GB2312"/>
                <w:spacing w:val="-10"/>
                <w:sz w:val="30"/>
                <w:szCs w:val="30"/>
              </w:rPr>
              <w:t>使学生进一步掌握重要的历史事件、历史人物、历史现象，理</w:t>
            </w:r>
            <w:r>
              <w:rPr>
                <w:rFonts w:hint="eastAsia" w:ascii="仿宋_GB2312" w:hAnsi="仿宋_GB2312" w:eastAsia="仿宋_GB2312" w:cs="仿宋_GB2312"/>
                <w:spacing w:val="-11"/>
                <w:sz w:val="30"/>
                <w:szCs w:val="30"/>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30"/>
                <w:szCs w:val="30"/>
              </w:rPr>
              <w:t>业中的应用能力。</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ascii="仿宋_GB2312" w:hAnsi="仿宋_GB2312" w:eastAsia="仿宋_GB2312" w:cs="仿宋_GB2312"/>
                <w:sz w:val="30"/>
                <w:szCs w:val="30"/>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jc w:val="center"/>
        </w:trPr>
        <w:tc>
          <w:tcPr>
            <w:tcW w:w="817" w:type="dxa"/>
            <w:vAlign w:val="center"/>
          </w:tcPr>
          <w:p>
            <w:pPr>
              <w:pStyle w:val="21"/>
              <w:spacing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860" w:type="dxa"/>
            <w:vAlign w:val="center"/>
          </w:tcPr>
          <w:p>
            <w:pPr>
              <w:pStyle w:val="21"/>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语文</w:t>
            </w:r>
          </w:p>
        </w:tc>
        <w:tc>
          <w:tcPr>
            <w:tcW w:w="5970" w:type="dxa"/>
          </w:tcPr>
          <w:p>
            <w:pPr>
              <w:pStyle w:val="21"/>
              <w:spacing w:before="191" w:line="520" w:lineRule="exact"/>
              <w:ind w:left="128" w:right="136" w:firstLine="465"/>
              <w:rPr>
                <w:rFonts w:ascii="仿宋_GB2312" w:hAnsi="仿宋_GB2312" w:eastAsia="仿宋_GB2312" w:cs="仿宋_GB2312"/>
                <w:sz w:val="30"/>
                <w:szCs w:val="30"/>
              </w:rPr>
            </w:pPr>
            <w:r>
              <w:rPr>
                <w:rFonts w:hint="eastAsia" w:ascii="仿宋_GB2312" w:hAnsi="仿宋_GB2312" w:eastAsia="仿宋_GB2312" w:cs="仿宋_GB2312"/>
                <w:spacing w:val="-7"/>
                <w:sz w:val="30"/>
                <w:szCs w:val="30"/>
              </w:rPr>
              <w:t>依据《中等职业学校语文课程标准</w:t>
            </w:r>
            <w:r>
              <w:rPr>
                <w:rFonts w:hint="eastAsia" w:ascii="仿宋_GB2312" w:hAnsi="仿宋_GB2312" w:eastAsia="仿宋_GB2312" w:cs="仿宋_GB2312"/>
                <w:spacing w:val="1"/>
                <w:sz w:val="30"/>
                <w:szCs w:val="30"/>
              </w:rPr>
              <w:t>2020</w:t>
            </w:r>
            <w:r>
              <w:rPr>
                <w:rFonts w:hint="eastAsia" w:ascii="仿宋_GB2312" w:hAnsi="仿宋_GB2312" w:eastAsia="仿宋_GB2312" w:cs="仿宋_GB2312"/>
                <w:spacing w:val="-14"/>
                <w:sz w:val="30"/>
                <w:szCs w:val="30"/>
              </w:rPr>
              <w:t>年版》开设，学生</w:t>
            </w:r>
            <w:r>
              <w:rPr>
                <w:rFonts w:hint="eastAsia" w:ascii="仿宋_GB2312" w:hAnsi="仿宋_GB2312" w:eastAsia="仿宋_GB2312" w:cs="仿宋_GB2312"/>
                <w:spacing w:val="-11"/>
                <w:sz w:val="30"/>
                <w:szCs w:val="30"/>
              </w:rPr>
              <w:t>通过阅读与欣赏、表达与交流及语文综合实践等活动，在语言</w:t>
            </w:r>
            <w:r>
              <w:rPr>
                <w:rFonts w:hint="eastAsia" w:ascii="仿宋_GB2312" w:hAnsi="仿宋_GB2312" w:eastAsia="仿宋_GB2312" w:cs="仿宋_GB2312"/>
                <w:spacing w:val="-12"/>
                <w:sz w:val="30"/>
                <w:szCs w:val="30"/>
              </w:rPr>
              <w:t>理解与运用、思维发展与提升、审美发现与鉴赏、文化传承与</w:t>
            </w:r>
            <w:r>
              <w:rPr>
                <w:rFonts w:hint="eastAsia" w:ascii="仿宋_GB2312" w:hAnsi="仿宋_GB2312" w:eastAsia="仿宋_GB2312" w:cs="仿宋_GB2312"/>
                <w:sz w:val="30"/>
                <w:szCs w:val="30"/>
              </w:rPr>
              <w:t>参与几个方面都获得持续发展，自觉弘扬社会主义核心价值</w:t>
            </w:r>
            <w:r>
              <w:rPr>
                <w:rFonts w:hint="eastAsia" w:ascii="仿宋_GB2312" w:hAnsi="仿宋_GB2312" w:eastAsia="仿宋_GB2312" w:cs="仿宋_GB2312"/>
                <w:spacing w:val="-12"/>
                <w:sz w:val="30"/>
                <w:szCs w:val="30"/>
              </w:rPr>
              <w:t>观，坚定文化自信，树立正确的人生理想，涵养职业精神，为</w:t>
            </w:r>
            <w:r>
              <w:rPr>
                <w:rFonts w:hint="eastAsia" w:ascii="仿宋_GB2312" w:hAnsi="仿宋_GB2312" w:eastAsia="仿宋_GB2312" w:cs="仿宋_GB2312"/>
                <w:sz w:val="30"/>
                <w:szCs w:val="30"/>
              </w:rPr>
              <w:t>适应个人终身发展和社会发展需要提供支撑。</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817" w:type="dxa"/>
            <w:vAlign w:val="center"/>
          </w:tcPr>
          <w:p>
            <w:pPr>
              <w:pStyle w:val="21"/>
              <w:spacing w:before="169" w:line="520" w:lineRule="exact"/>
              <w:ind w:left="18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860" w:type="dxa"/>
            <w:vAlign w:val="center"/>
          </w:tcPr>
          <w:p>
            <w:pPr>
              <w:pStyle w:val="21"/>
              <w:spacing w:before="169"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数学</w:t>
            </w:r>
          </w:p>
        </w:tc>
        <w:tc>
          <w:tcPr>
            <w:tcW w:w="5970" w:type="dxa"/>
          </w:tcPr>
          <w:p>
            <w:pPr>
              <w:pStyle w:val="21"/>
              <w:spacing w:before="1" w:line="520" w:lineRule="exact"/>
              <w:ind w:left="128" w:right="33" w:firstLine="468"/>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依据《中等职业学校数学课程标准2020</w:t>
            </w:r>
            <w:r>
              <w:rPr>
                <w:rFonts w:hint="eastAsia" w:ascii="仿宋_GB2312" w:hAnsi="仿宋_GB2312" w:eastAsia="仿宋_GB2312" w:cs="仿宋_GB2312"/>
                <w:spacing w:val="-3"/>
                <w:sz w:val="30"/>
                <w:szCs w:val="30"/>
              </w:rPr>
              <w:t>年版》开设，内容</w:t>
            </w:r>
            <w:r>
              <w:rPr>
                <w:rFonts w:hint="eastAsia" w:ascii="仿宋_GB2312" w:hAnsi="仿宋_GB2312" w:eastAsia="仿宋_GB2312" w:cs="仿宋_GB2312"/>
                <w:spacing w:val="-27"/>
                <w:sz w:val="30"/>
                <w:szCs w:val="30"/>
              </w:rPr>
              <w:t>主要有：集合、不等式、函数概念、指数函数和对数函数、三角函</w:t>
            </w:r>
            <w:r>
              <w:rPr>
                <w:rFonts w:hint="eastAsia" w:ascii="仿宋_GB2312" w:hAnsi="仿宋_GB2312" w:eastAsia="仿宋_GB2312" w:cs="仿宋_GB2312"/>
                <w:sz w:val="30"/>
                <w:szCs w:val="30"/>
              </w:rPr>
              <w:t>数、直线和圆的方程、简单几何体、概率和统计初步。落实</w:t>
            </w:r>
            <w:r>
              <w:rPr>
                <w:rFonts w:hint="eastAsia" w:ascii="仿宋_GB2312" w:hAnsi="仿宋_GB2312" w:eastAsia="仿宋_GB2312" w:cs="仿宋_GB2312"/>
                <w:spacing w:val="-8"/>
                <w:sz w:val="30"/>
                <w:szCs w:val="30"/>
              </w:rPr>
              <w:t>立德树人，聚焦数学运算、直观想象、逻辑推理、数学抽象、</w:t>
            </w:r>
            <w:r>
              <w:rPr>
                <w:rFonts w:hint="eastAsia" w:ascii="仿宋_GB2312" w:hAnsi="仿宋_GB2312" w:eastAsia="仿宋_GB2312" w:cs="仿宋_GB2312"/>
                <w:spacing w:val="-11"/>
                <w:sz w:val="30"/>
                <w:szCs w:val="30"/>
              </w:rPr>
              <w:t>数据分析、数学建模等核心素养，突出学生的主体地位，改进</w:t>
            </w:r>
            <w:r>
              <w:rPr>
                <w:rFonts w:hint="eastAsia" w:ascii="仿宋_GB2312" w:hAnsi="仿宋_GB2312" w:eastAsia="仿宋_GB2312" w:cs="仿宋_GB2312"/>
                <w:spacing w:val="-21"/>
                <w:sz w:val="30"/>
                <w:szCs w:val="30"/>
              </w:rPr>
              <w:t>教学方式，体现职教特色，注重实践应用，充分利用信息技术，</w:t>
            </w:r>
            <w:r>
              <w:rPr>
                <w:rFonts w:hint="eastAsia" w:ascii="仿宋_GB2312" w:hAnsi="仿宋_GB2312" w:eastAsia="仿宋_GB2312" w:cs="仿宋_GB2312"/>
                <w:sz w:val="30"/>
                <w:szCs w:val="30"/>
              </w:rPr>
              <w:t>提高教学效果。</w:t>
            </w:r>
          </w:p>
        </w:tc>
        <w:tc>
          <w:tcPr>
            <w:tcW w:w="1611" w:type="dxa"/>
            <w:vAlign w:val="center"/>
          </w:tcPr>
          <w:p>
            <w:pPr>
              <w:pStyle w:val="21"/>
              <w:spacing w:before="169"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jc w:val="center"/>
        </w:trPr>
        <w:tc>
          <w:tcPr>
            <w:tcW w:w="817" w:type="dxa"/>
            <w:vAlign w:val="center"/>
          </w:tcPr>
          <w:p>
            <w:pPr>
              <w:pStyle w:val="21"/>
              <w:spacing w:before="1"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860" w:type="dxa"/>
            <w:vAlign w:val="center"/>
          </w:tcPr>
          <w:p>
            <w:pPr>
              <w:pStyle w:val="21"/>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英语</w:t>
            </w:r>
          </w:p>
        </w:tc>
        <w:tc>
          <w:tcPr>
            <w:tcW w:w="5970" w:type="dxa"/>
          </w:tcPr>
          <w:p>
            <w:pPr>
              <w:pStyle w:val="21"/>
              <w:spacing w:before="135" w:line="520" w:lineRule="exact"/>
              <w:ind w:left="128" w:right="141" w:firstLine="468"/>
              <w:jc w:val="both"/>
              <w:rPr>
                <w:rFonts w:ascii="仿宋_GB2312" w:hAnsi="仿宋_GB2312" w:eastAsia="仿宋_GB2312" w:cs="仿宋_GB2312"/>
                <w:sz w:val="30"/>
                <w:szCs w:val="30"/>
              </w:rPr>
            </w:pPr>
            <w:r>
              <w:rPr>
                <w:rFonts w:hint="eastAsia" w:ascii="仿宋_GB2312" w:hAnsi="仿宋_GB2312" w:eastAsia="仿宋_GB2312" w:cs="仿宋_GB2312"/>
                <w:spacing w:val="-16"/>
                <w:sz w:val="30"/>
                <w:szCs w:val="30"/>
              </w:rPr>
              <w:t>依据《中等职业学校英语课程标准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7"/>
                <w:sz w:val="30"/>
                <w:szCs w:val="30"/>
              </w:rPr>
              <w:t>年版》开设，主要</w:t>
            </w:r>
            <w:r>
              <w:rPr>
                <w:rFonts w:hint="eastAsia" w:ascii="仿宋_GB2312" w:hAnsi="仿宋_GB2312" w:eastAsia="仿宋_GB2312" w:cs="仿宋_GB2312"/>
                <w:spacing w:val="-15"/>
                <w:sz w:val="30"/>
                <w:szCs w:val="30"/>
              </w:rPr>
              <w:t>内容有：主题、语篇类型、语言知识、文化知识、语言技能和</w:t>
            </w:r>
            <w:r>
              <w:rPr>
                <w:rFonts w:hint="eastAsia" w:ascii="仿宋_GB2312" w:hAnsi="仿宋_GB2312" w:eastAsia="仿宋_GB2312" w:cs="仿宋_GB2312"/>
                <w:spacing w:val="-12"/>
                <w:sz w:val="30"/>
                <w:szCs w:val="30"/>
              </w:rPr>
              <w:t>语言策略。帮助学生进一步学习语言基础知识和基本技能，发</w:t>
            </w:r>
            <w:r>
              <w:rPr>
                <w:rFonts w:hint="eastAsia" w:ascii="仿宋_GB2312" w:hAnsi="仿宋_GB2312" w:eastAsia="仿宋_GB2312" w:cs="仿宋_GB2312"/>
                <w:sz w:val="30"/>
                <w:szCs w:val="30"/>
              </w:rPr>
              <w:t>展英语学科核心素养，为学生的职业生涯、继续学习和终身发展奠定基础。</w:t>
            </w:r>
          </w:p>
        </w:tc>
        <w:tc>
          <w:tcPr>
            <w:tcW w:w="1611" w:type="dxa"/>
            <w:vAlign w:val="center"/>
          </w:tcPr>
          <w:p>
            <w:pPr>
              <w:pStyle w:val="21"/>
              <w:spacing w:before="1"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1" w:hRule="atLeast"/>
          <w:jc w:val="center"/>
        </w:trPr>
        <w:tc>
          <w:tcPr>
            <w:tcW w:w="817" w:type="dxa"/>
            <w:vAlign w:val="center"/>
          </w:tcPr>
          <w:p>
            <w:pPr>
              <w:pStyle w:val="21"/>
              <w:spacing w:line="520" w:lineRule="exact"/>
              <w:ind w:right="21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860" w:type="dxa"/>
            <w:vAlign w:val="center"/>
          </w:tcPr>
          <w:p>
            <w:pPr>
              <w:pStyle w:val="21"/>
              <w:spacing w:before="1"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信息技术</w:t>
            </w:r>
          </w:p>
        </w:tc>
        <w:tc>
          <w:tcPr>
            <w:tcW w:w="5970" w:type="dxa"/>
          </w:tcPr>
          <w:p>
            <w:pPr>
              <w:pStyle w:val="21"/>
              <w:spacing w:before="154" w:line="520" w:lineRule="exact"/>
              <w:ind w:left="128" w:right="26" w:firstLine="468"/>
              <w:rPr>
                <w:rFonts w:ascii="仿宋_GB2312" w:hAnsi="仿宋_GB2312" w:eastAsia="仿宋_GB2312" w:cs="仿宋_GB2312"/>
                <w:spacing w:val="-12"/>
                <w:sz w:val="30"/>
                <w:szCs w:val="30"/>
              </w:rPr>
            </w:pPr>
          </w:p>
          <w:p>
            <w:pPr>
              <w:pStyle w:val="21"/>
              <w:spacing w:before="154" w:line="520" w:lineRule="exact"/>
              <w:ind w:left="128" w:right="26" w:firstLine="468"/>
              <w:rPr>
                <w:rFonts w:ascii="仿宋_GB2312" w:hAnsi="仿宋_GB2312" w:eastAsia="仿宋_GB2312" w:cs="仿宋_GB2312"/>
                <w:spacing w:val="-12"/>
                <w:sz w:val="30"/>
                <w:szCs w:val="30"/>
              </w:rPr>
            </w:pPr>
          </w:p>
          <w:p>
            <w:pPr>
              <w:pStyle w:val="21"/>
              <w:spacing w:before="154" w:line="520" w:lineRule="exact"/>
              <w:ind w:left="128" w:right="26" w:firstLine="468"/>
              <w:rPr>
                <w:rFonts w:ascii="仿宋_GB2312" w:hAnsi="仿宋_GB2312" w:eastAsia="仿宋_GB2312" w:cs="仿宋_GB2312"/>
                <w:spacing w:val="-16"/>
                <w:sz w:val="30"/>
                <w:szCs w:val="30"/>
              </w:rPr>
            </w:pPr>
            <w:r>
              <w:rPr>
                <w:rFonts w:hint="eastAsia" w:ascii="仿宋_GB2312" w:hAnsi="仿宋_GB2312" w:eastAsia="仿宋_GB2312" w:cs="仿宋_GB2312"/>
                <w:spacing w:val="-12"/>
                <w:sz w:val="30"/>
                <w:szCs w:val="30"/>
              </w:rPr>
              <w:t>依据《中等职业学校信息技术课程标准</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21"/>
                <w:sz w:val="30"/>
                <w:szCs w:val="30"/>
              </w:rPr>
              <w:t>年版》开设，内容有：信息技术应用基础、网络应用、图文编辑、数据处理、</w:t>
            </w:r>
            <w:r>
              <w:rPr>
                <w:rFonts w:hint="eastAsia" w:ascii="仿宋_GB2312" w:hAnsi="仿宋_GB2312" w:eastAsia="仿宋_GB2312" w:cs="仿宋_GB2312"/>
                <w:spacing w:val="-12"/>
                <w:sz w:val="30"/>
                <w:szCs w:val="30"/>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30"/>
                <w:szCs w:val="30"/>
              </w:rPr>
              <w:t>立正确的信息社会价值观和责任感。</w:t>
            </w:r>
          </w:p>
          <w:p>
            <w:pPr>
              <w:pStyle w:val="21"/>
              <w:spacing w:before="154" w:line="520" w:lineRule="exact"/>
              <w:ind w:left="128" w:right="26" w:firstLine="468"/>
              <w:rPr>
                <w:rFonts w:ascii="仿宋_GB2312" w:hAnsi="仿宋_GB2312" w:eastAsia="仿宋_GB2312" w:cs="仿宋_GB2312"/>
                <w:spacing w:val="-16"/>
                <w:sz w:val="30"/>
                <w:szCs w:val="30"/>
              </w:rPr>
            </w:pPr>
          </w:p>
          <w:p>
            <w:pPr>
              <w:pStyle w:val="21"/>
              <w:spacing w:before="154" w:line="520" w:lineRule="exact"/>
              <w:ind w:left="128" w:right="26" w:firstLine="468"/>
              <w:rPr>
                <w:rFonts w:ascii="仿宋_GB2312" w:hAnsi="仿宋_GB2312" w:eastAsia="仿宋_GB2312" w:cs="仿宋_GB2312"/>
                <w:spacing w:val="-16"/>
                <w:sz w:val="30"/>
                <w:szCs w:val="30"/>
              </w:rPr>
            </w:pPr>
          </w:p>
          <w:p>
            <w:pPr>
              <w:pStyle w:val="21"/>
              <w:spacing w:before="154" w:line="520" w:lineRule="exact"/>
              <w:ind w:left="128" w:right="26" w:firstLine="468"/>
              <w:rPr>
                <w:rFonts w:ascii="仿宋_GB2312" w:hAnsi="仿宋_GB2312" w:eastAsia="仿宋_GB2312" w:cs="仿宋_GB2312"/>
                <w:spacing w:val="-16"/>
                <w:sz w:val="30"/>
                <w:szCs w:val="30"/>
              </w:rPr>
            </w:pPr>
          </w:p>
          <w:p>
            <w:pPr>
              <w:pStyle w:val="21"/>
              <w:spacing w:before="154" w:line="520" w:lineRule="exact"/>
              <w:ind w:left="128" w:right="26" w:firstLine="468"/>
              <w:rPr>
                <w:rFonts w:ascii="仿宋_GB2312" w:hAnsi="仿宋_GB2312" w:eastAsia="仿宋_GB2312" w:cs="仿宋_GB2312"/>
                <w:sz w:val="30"/>
                <w:szCs w:val="30"/>
              </w:rPr>
            </w:pP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0" w:hRule="atLeast"/>
          <w:jc w:val="center"/>
        </w:trPr>
        <w:tc>
          <w:tcPr>
            <w:tcW w:w="817" w:type="dxa"/>
            <w:vAlign w:val="center"/>
          </w:tcPr>
          <w:p>
            <w:pPr>
              <w:pStyle w:val="21"/>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860" w:type="dxa"/>
            <w:vAlign w:val="center"/>
          </w:tcPr>
          <w:p>
            <w:pPr>
              <w:pStyle w:val="21"/>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体育与健康</w:t>
            </w:r>
          </w:p>
        </w:tc>
        <w:tc>
          <w:tcPr>
            <w:tcW w:w="5970" w:type="dxa"/>
          </w:tcPr>
          <w:p>
            <w:pPr>
              <w:pStyle w:val="21"/>
              <w:spacing w:before="141" w:line="520" w:lineRule="exact"/>
              <w:ind w:left="128" w:right="21" w:firstLine="453"/>
              <w:rPr>
                <w:rFonts w:ascii="仿宋_GB2312" w:hAnsi="仿宋_GB2312" w:eastAsia="仿宋_GB2312" w:cs="仿宋_GB2312"/>
                <w:sz w:val="30"/>
                <w:szCs w:val="30"/>
              </w:rPr>
            </w:pPr>
            <w:r>
              <w:rPr>
                <w:rFonts w:hint="eastAsia" w:ascii="仿宋_GB2312" w:hAnsi="仿宋_GB2312" w:eastAsia="仿宋_GB2312" w:cs="仿宋_GB2312"/>
                <w:spacing w:val="-20"/>
                <w:sz w:val="30"/>
                <w:szCs w:val="30"/>
              </w:rPr>
              <w:t>依据《中等职业学校体育与健康课程标准</w:t>
            </w:r>
            <w:r>
              <w:rPr>
                <w:rFonts w:hint="eastAsia" w:ascii="仿宋_GB2312" w:hAnsi="仿宋_GB2312" w:eastAsia="仿宋_GB2312" w:cs="仿宋_GB2312"/>
                <w:spacing w:val="-3"/>
                <w:sz w:val="30"/>
                <w:szCs w:val="30"/>
              </w:rPr>
              <w:t>2020</w:t>
            </w:r>
            <w:r>
              <w:rPr>
                <w:rFonts w:hint="eastAsia" w:ascii="仿宋_GB2312" w:hAnsi="仿宋_GB2312" w:eastAsia="仿宋_GB2312" w:cs="仿宋_GB2312"/>
                <w:spacing w:val="-29"/>
                <w:sz w:val="30"/>
                <w:szCs w:val="30"/>
              </w:rPr>
              <w:t>年版》开设，</w:t>
            </w:r>
            <w:r>
              <w:rPr>
                <w:rFonts w:hint="eastAsia" w:ascii="仿宋_GB2312" w:hAnsi="仿宋_GB2312" w:eastAsia="仿宋_GB2312" w:cs="仿宋_GB2312"/>
                <w:spacing w:val="-20"/>
                <w:sz w:val="30"/>
                <w:szCs w:val="30"/>
              </w:rPr>
              <w:t>内容有：健康教育；体育知识的掌握和体育文化的传承；篮球、</w:t>
            </w:r>
            <w:r>
              <w:rPr>
                <w:rFonts w:hint="eastAsia" w:ascii="仿宋_GB2312" w:hAnsi="仿宋_GB2312" w:eastAsia="仿宋_GB2312" w:cs="仿宋_GB2312"/>
                <w:spacing w:val="-10"/>
                <w:sz w:val="30"/>
                <w:szCs w:val="30"/>
              </w:rPr>
              <w:t>气排球、足球、羽毛球、乒乓球、武术、健美操等运动项目其</w:t>
            </w:r>
            <w:r>
              <w:rPr>
                <w:rFonts w:hint="eastAsia" w:ascii="仿宋_GB2312" w:hAnsi="仿宋_GB2312" w:eastAsia="仿宋_GB2312" w:cs="仿宋_GB2312"/>
                <w:spacing w:val="14"/>
                <w:sz w:val="30"/>
                <w:szCs w:val="30"/>
              </w:rPr>
              <w:t>中</w:t>
            </w:r>
            <w:r>
              <w:rPr>
                <w:rFonts w:hint="eastAsia" w:ascii="仿宋_GB2312" w:hAnsi="仿宋_GB2312" w:eastAsia="仿宋_GB2312" w:cs="仿宋_GB2312"/>
                <w:sz w:val="30"/>
                <w:szCs w:val="30"/>
              </w:rPr>
              <w:t>2</w:t>
            </w:r>
            <w:r>
              <w:rPr>
                <w:rFonts w:hint="eastAsia" w:ascii="仿宋_GB2312" w:hAnsi="仿宋_GB2312" w:eastAsia="仿宋_GB2312" w:cs="仿宋_GB2312"/>
                <w:spacing w:val="-32"/>
                <w:sz w:val="30"/>
                <w:szCs w:val="30"/>
              </w:rPr>
              <w:t>项运动技能的理论与实践；一般体能、职业体能、专项体能的</w:t>
            </w:r>
            <w:r>
              <w:rPr>
                <w:rFonts w:hint="eastAsia" w:ascii="仿宋_GB2312" w:hAnsi="仿宋_GB2312" w:eastAsia="仿宋_GB2312" w:cs="仿宋_GB2312"/>
                <w:sz w:val="30"/>
                <w:szCs w:val="30"/>
              </w:rPr>
              <w:t>发展。注重培养学生的体育与健康学科核心素养和促进学生身心健康发展,成为德智体美劳全面发展的高素质劳动者和技术技能人才，使学生在运动能力、健康行为和体育精神三方面获得全面发展。</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4" w:hRule="atLeast"/>
          <w:jc w:val="center"/>
        </w:trPr>
        <w:tc>
          <w:tcPr>
            <w:tcW w:w="817" w:type="dxa"/>
            <w:vAlign w:val="center"/>
          </w:tcPr>
          <w:p>
            <w:pPr>
              <w:pStyle w:val="21"/>
              <w:spacing w:before="205"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11</w:t>
            </w:r>
          </w:p>
        </w:tc>
        <w:tc>
          <w:tcPr>
            <w:tcW w:w="1860" w:type="dxa"/>
            <w:vAlign w:val="center"/>
          </w:tcPr>
          <w:p>
            <w:pPr>
              <w:pStyle w:val="21"/>
              <w:spacing w:before="205"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劳动教育</w:t>
            </w:r>
          </w:p>
        </w:tc>
        <w:tc>
          <w:tcPr>
            <w:tcW w:w="5970" w:type="dxa"/>
          </w:tcPr>
          <w:p>
            <w:pPr>
              <w:pStyle w:val="21"/>
              <w:spacing w:before="142" w:line="520" w:lineRule="exact"/>
              <w:ind w:left="128" w:right="33" w:firstLine="480"/>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30"/>
                <w:szCs w:val="30"/>
              </w:rPr>
              <w:t>形成马克思主义劳动观，牢固树立劳动最光荣、劳动最崇尚、</w:t>
            </w:r>
            <w:r>
              <w:rPr>
                <w:rFonts w:hint="eastAsia" w:ascii="仿宋_GB2312" w:hAnsi="仿宋_GB2312" w:eastAsia="仿宋_GB2312" w:cs="仿宋_GB2312"/>
                <w:sz w:val="30"/>
                <w:szCs w:val="30"/>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611" w:type="dxa"/>
            <w:vAlign w:val="center"/>
          </w:tcPr>
          <w:p>
            <w:pPr>
              <w:pStyle w:val="21"/>
              <w:spacing w:before="205" w:line="520" w:lineRule="exact"/>
              <w:ind w:left="6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6" w:hRule="atLeast"/>
          <w:jc w:val="center"/>
        </w:trPr>
        <w:tc>
          <w:tcPr>
            <w:tcW w:w="817" w:type="dxa"/>
            <w:vAlign w:val="center"/>
          </w:tcPr>
          <w:p>
            <w:pPr>
              <w:pStyle w:val="21"/>
              <w:spacing w:line="520" w:lineRule="exact"/>
              <w:ind w:right="15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w:t>
            </w:r>
          </w:p>
        </w:tc>
        <w:tc>
          <w:tcPr>
            <w:tcW w:w="1860" w:type="dxa"/>
            <w:vAlign w:val="center"/>
          </w:tcPr>
          <w:p>
            <w:pPr>
              <w:pStyle w:val="21"/>
              <w:spacing w:line="520" w:lineRule="exact"/>
              <w:ind w:left="115" w:right="14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艺术</w:t>
            </w:r>
          </w:p>
        </w:tc>
        <w:tc>
          <w:tcPr>
            <w:tcW w:w="5970" w:type="dxa"/>
          </w:tcPr>
          <w:p>
            <w:pPr>
              <w:pStyle w:val="21"/>
              <w:spacing w:before="192" w:line="520" w:lineRule="exact"/>
              <w:ind w:left="128" w:right="153" w:firstLine="48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依据《中等职业学校艺术课程标准》开设，通过艺术作品欣赏和艺术实践活动，使学生掌握艺术作品和创作艺术作品的基本方法，学会结合专业，提高学生艺术鉴赏能力。</w:t>
            </w:r>
          </w:p>
        </w:tc>
        <w:tc>
          <w:tcPr>
            <w:tcW w:w="1611" w:type="dxa"/>
            <w:vAlign w:val="center"/>
          </w:tcPr>
          <w:p>
            <w:pPr>
              <w:pStyle w:val="21"/>
              <w:spacing w:line="520" w:lineRule="exact"/>
              <w:ind w:left="83"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36</w:t>
            </w:r>
          </w:p>
        </w:tc>
      </w:tr>
    </w:tbl>
    <w:p>
      <w:pPr>
        <w:spacing w:line="520" w:lineRule="exact"/>
        <w:ind w:firstLine="600" w:firstLineChars="200"/>
        <w:rPr>
          <w:rFonts w:ascii="黑体" w:hAnsi="黑体" w:eastAsia="黑体" w:cs="黑体"/>
          <w:sz w:val="30"/>
          <w:szCs w:val="30"/>
        </w:rPr>
      </w:pPr>
      <w:bookmarkStart w:id="17" w:name="（二）专业（技能）课程"/>
      <w:bookmarkEnd w:id="17"/>
      <w:r>
        <w:rPr>
          <w:rFonts w:hint="eastAsia" w:ascii="黑体" w:hAnsi="黑体" w:eastAsia="黑体" w:cs="黑体"/>
          <w:sz w:val="30"/>
          <w:szCs w:val="30"/>
        </w:rPr>
        <w:t>七、教学进程总体安排</w:t>
      </w:r>
    </w:p>
    <w:p>
      <w:pPr>
        <w:spacing w:line="520" w:lineRule="exact"/>
        <w:ind w:firstLine="602" w:firstLineChars="200"/>
        <w:rPr>
          <w:rFonts w:eastAsia="仿宋_GB2312"/>
          <w:b/>
          <w:bCs/>
          <w:sz w:val="30"/>
          <w:szCs w:val="30"/>
        </w:rPr>
      </w:pPr>
      <w:r>
        <w:rPr>
          <w:rFonts w:hint="eastAsia" w:eastAsia="仿宋_GB2312"/>
          <w:b/>
          <w:bCs/>
          <w:sz w:val="30"/>
          <w:szCs w:val="30"/>
        </w:rPr>
        <w:t>1、基本要求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教学时间是依据《教育部办公厅关于制订中等职业学校专业教学标准的意见》（教职成厅[2012]5号）和教育部印发的《中等职业学校专业教学标准（试行）》（教职成厅函[2014]11号），针对三年制（2.5+0.5）中等职业学校安排的，学校可结合实际情况参照执行。</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每学年为52周，其中教学时间36周（含复习考试），假期12周。周学时一般为33学时。顶岗实习一般按每周30小时（1小时折合1学时）安排。三年总学时数约为3300－3500。课程开设顺序和周学时安排，学校可根据实际情况调整。</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（3）公共基础课学时约占总学时的1/3，允许根据行业人才培养的实际需要在规定的范围内适当调整，但必须保证学生修完公共基础课的必修内容和学时。</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专业技能课学时约占总学时的2/3，其中认知性实习、专项实习、校内综合实训，在确保学生实习总量的前提下，学校可根据实际需要，集中或分阶段安排实习时间；顶岗实习集中安排，时间为三个月以上。无论是认知性实习、专项实习，还是顶岗实习，要认真落实《中等职业学校学生实习管理办法》的规定和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（5）课程开设顺序和周课时时数，学校可根据教学规律、专业方向和实际情况自行确定。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（6）课程设置中应设选修课，其学时数占总学时的比例应不少于10%。</w:t>
      </w:r>
    </w:p>
    <w:p>
      <w:pPr>
        <w:spacing w:line="520" w:lineRule="exact"/>
        <w:ind w:firstLine="600" w:firstLineChars="200"/>
        <w:rPr>
          <w:sz w:val="30"/>
          <w:szCs w:val="30"/>
        </w:rPr>
      </w:pPr>
      <w:r>
        <w:rPr>
          <w:rFonts w:hint="eastAsia" w:ascii="仿宋_GB2312" w:hAnsi="仿宋_GB2312" w:eastAsia="仿宋_GB2312" w:cs="仿宋_GB2312"/>
          <w:sz w:val="30"/>
          <w:szCs w:val="30"/>
        </w:rPr>
        <w:t>（7）教学活动时间分配表及教学学时比例表。</w:t>
      </w:r>
    </w:p>
    <w:p>
      <w:pPr>
        <w:spacing w:line="52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（一）教学时间分配表（单位：周）</w:t>
      </w:r>
    </w:p>
    <w:p>
      <w:pPr>
        <w:spacing w:line="520" w:lineRule="exact"/>
        <w:rPr>
          <w:sz w:val="30"/>
          <w:szCs w:val="30"/>
        </w:rPr>
      </w:pPr>
    </w:p>
    <w:p>
      <w:pPr>
        <w:pStyle w:val="4"/>
        <w:spacing w:before="10" w:line="520" w:lineRule="exact"/>
        <w:ind w:left="0"/>
        <w:jc w:val="center"/>
        <w:rPr>
          <w:rFonts w:ascii="仿宋_GB2312" w:hAnsi="仿宋_GB2312" w:cs="仿宋_GB2312"/>
          <w:b/>
          <w:szCs w:val="30"/>
        </w:rPr>
      </w:pPr>
      <w:r>
        <w:rPr>
          <w:rFonts w:hint="eastAsia" w:ascii="仿宋_GB2312" w:hAnsi="仿宋_GB2312" w:cs="仿宋_GB2312"/>
          <w:b/>
          <w:szCs w:val="30"/>
        </w:rPr>
        <w:t>表1：教学活动时间分配表（单位：周）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1100"/>
        <w:gridCol w:w="1066"/>
        <w:gridCol w:w="1050"/>
        <w:gridCol w:w="1050"/>
        <w:gridCol w:w="817"/>
        <w:gridCol w:w="1071"/>
        <w:gridCol w:w="1027"/>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00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学年</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学期</w:t>
            </w:r>
          </w:p>
        </w:tc>
        <w:tc>
          <w:tcPr>
            <w:tcW w:w="1066"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入学教育</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课程教学</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顶岗实习</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机动</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成绩考核</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毕业教育</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一</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二</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restart"/>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三</w:t>
            </w: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18</w:t>
            </w:r>
          </w:p>
        </w:tc>
        <w:tc>
          <w:tcPr>
            <w:tcW w:w="1050" w:type="dxa"/>
            <w:vAlign w:val="center"/>
          </w:tcPr>
          <w:p>
            <w:pPr>
              <w:spacing w:line="520" w:lineRule="exact"/>
              <w:jc w:val="center"/>
              <w:rPr>
                <w:rFonts w:ascii="仿宋_GB2312" w:hAnsi="仿宋_GB2312" w:eastAsia="仿宋_GB2312" w:cs="仿宋_GB2312"/>
                <w:sz w:val="30"/>
                <w:szCs w:val="30"/>
              </w:rPr>
            </w:pP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006" w:type="dxa"/>
            <w:vMerge w:val="continue"/>
            <w:tcBorders>
              <w:top w:val="nil"/>
            </w:tcBorders>
            <w:vAlign w:val="center"/>
          </w:tcPr>
          <w:p>
            <w:pPr>
              <w:spacing w:line="520" w:lineRule="exact"/>
              <w:jc w:val="center"/>
              <w:rPr>
                <w:rFonts w:ascii="仿宋_GB2312" w:hAnsi="仿宋_GB2312" w:eastAsia="仿宋_GB2312" w:cs="仿宋_GB2312"/>
                <w:sz w:val="30"/>
                <w:szCs w:val="30"/>
              </w:rPr>
            </w:pPr>
          </w:p>
        </w:tc>
        <w:tc>
          <w:tcPr>
            <w:tcW w:w="110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66" w:type="dxa"/>
            <w:vAlign w:val="center"/>
          </w:tcPr>
          <w:p>
            <w:pPr>
              <w:spacing w:line="520" w:lineRule="exact"/>
              <w:jc w:val="center"/>
              <w:rPr>
                <w:rFonts w:ascii="仿宋_GB2312" w:hAnsi="仿宋_GB2312" w:eastAsia="仿宋_GB2312" w:cs="仿宋_GB2312"/>
                <w:sz w:val="30"/>
                <w:szCs w:val="30"/>
              </w:rPr>
            </w:pP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022"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2106" w:type="dxa"/>
            <w:gridSpan w:val="2"/>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总计</w:t>
            </w:r>
          </w:p>
        </w:tc>
        <w:tc>
          <w:tcPr>
            <w:tcW w:w="1066"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50"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92</w:t>
            </w:r>
          </w:p>
        </w:tc>
        <w:tc>
          <w:tcPr>
            <w:tcW w:w="1050"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18</w:t>
            </w:r>
          </w:p>
        </w:tc>
        <w:tc>
          <w:tcPr>
            <w:tcW w:w="817"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071"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027" w:type="dxa"/>
            <w:vAlign w:val="center"/>
          </w:tcPr>
          <w:p>
            <w:pPr>
              <w:spacing w:line="520" w:lineRule="exact"/>
              <w:jc w:val="center"/>
              <w:rPr>
                <w:rFonts w:ascii="仿宋_GB2312" w:hAnsi="仿宋_GB2312" w:eastAsia="仿宋_GB2312" w:cs="仿宋_GB2312"/>
                <w:sz w:val="30"/>
                <w:szCs w:val="30"/>
              </w:rPr>
            </w:pPr>
            <w:r>
              <w:rPr>
                <w:rFonts w:ascii="仿宋_GB2312" w:hAnsi="仿宋_GB2312" w:eastAsia="仿宋_GB2312" w:cs="仿宋_GB2312"/>
                <w:sz w:val="30"/>
                <w:szCs w:val="30"/>
              </w:rPr>
              <w:t>2</w:t>
            </w:r>
          </w:p>
        </w:tc>
        <w:tc>
          <w:tcPr>
            <w:tcW w:w="1022" w:type="dxa"/>
            <w:vAlign w:val="center"/>
          </w:tcPr>
          <w:p>
            <w:pPr>
              <w:spacing w:line="52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124</w:t>
            </w:r>
          </w:p>
        </w:tc>
      </w:tr>
    </w:tbl>
    <w:p>
      <w:pPr>
        <w:pStyle w:val="4"/>
        <w:spacing w:line="520" w:lineRule="exact"/>
        <w:rPr>
          <w:szCs w:val="30"/>
        </w:rPr>
      </w:pPr>
      <w:r>
        <w:rPr>
          <w:szCs w:val="30"/>
        </w:rPr>
        <w:t>备注：军训、社会实践安排在假期。</w:t>
      </w:r>
    </w:p>
    <w:p>
      <w:pPr>
        <w:pStyle w:val="4"/>
        <w:spacing w:before="145" w:line="520" w:lineRule="exact"/>
        <w:ind w:left="0"/>
        <w:rPr>
          <w:rFonts w:ascii="仿宋_GB2312" w:hAnsi="仿宋_GB2312" w:cs="仿宋_GB2312"/>
          <w:szCs w:val="30"/>
        </w:rPr>
      </w:pPr>
      <w:r>
        <w:rPr>
          <w:rFonts w:hint="eastAsia" w:ascii="仿宋_GB2312" w:hAnsi="仿宋_GB2312" w:cs="仿宋_GB2312"/>
          <w:szCs w:val="30"/>
        </w:rPr>
        <w:t>（二）教学进程安排表</w:t>
      </w:r>
    </w:p>
    <w:tbl>
      <w:tblPr>
        <w:tblStyle w:val="10"/>
        <w:tblW w:w="8886" w:type="dxa"/>
        <w:tblInd w:w="-158" w:type="dxa"/>
        <w:tblLayout w:type="fixed"/>
        <w:tblCellMar>
          <w:top w:w="0" w:type="dxa"/>
          <w:left w:w="10" w:type="dxa"/>
          <w:bottom w:w="0" w:type="dxa"/>
          <w:right w:w="10" w:type="dxa"/>
        </w:tblCellMar>
      </w:tblPr>
      <w:tblGrid>
        <w:gridCol w:w="425"/>
        <w:gridCol w:w="838"/>
        <w:gridCol w:w="1697"/>
        <w:gridCol w:w="850"/>
        <w:gridCol w:w="567"/>
        <w:gridCol w:w="425"/>
        <w:gridCol w:w="567"/>
        <w:gridCol w:w="567"/>
        <w:gridCol w:w="632"/>
        <w:gridCol w:w="502"/>
        <w:gridCol w:w="567"/>
        <w:gridCol w:w="567"/>
        <w:gridCol w:w="284"/>
        <w:gridCol w:w="398"/>
      </w:tblGrid>
      <w:tr>
        <w:tblPrEx>
          <w:tblCellMar>
            <w:top w:w="0" w:type="dxa"/>
            <w:left w:w="10" w:type="dxa"/>
            <w:bottom w:w="0" w:type="dxa"/>
            <w:right w:w="10" w:type="dxa"/>
          </w:tblCellMar>
        </w:tblPrEx>
        <w:trPr>
          <w:trHeight w:val="255" w:hRule="atLeast"/>
        </w:trPr>
        <w:tc>
          <w:tcPr>
            <w:tcW w:w="1263"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课程类别</w:t>
            </w:r>
          </w:p>
        </w:tc>
        <w:tc>
          <w:tcPr>
            <w:tcW w:w="169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课程名称</w:t>
            </w:r>
          </w:p>
        </w:tc>
        <w:tc>
          <w:tcPr>
            <w:tcW w:w="1842" w:type="dxa"/>
            <w:gridSpan w:val="3"/>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学时分配</w:t>
            </w:r>
          </w:p>
        </w:tc>
        <w:tc>
          <w:tcPr>
            <w:tcW w:w="3402"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各学期周课时分配</w:t>
            </w:r>
          </w:p>
        </w:tc>
        <w:tc>
          <w:tcPr>
            <w:tcW w:w="682" w:type="dxa"/>
            <w:gridSpan w:val="2"/>
            <w:vMerge w:val="restart"/>
            <w:tcBorders>
              <w:top w:val="single" w:color="000000" w:sz="4" w:space="0"/>
              <w:left w:val="single" w:color="000000" w:sz="4" w:space="0"/>
              <w:right w:val="single" w:color="000000" w:sz="4" w:space="0"/>
            </w:tcBorders>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考核类型</w:t>
            </w:r>
          </w:p>
        </w:tc>
      </w:tr>
      <w:tr>
        <w:tblPrEx>
          <w:tblCellMar>
            <w:top w:w="0" w:type="dxa"/>
            <w:left w:w="10" w:type="dxa"/>
            <w:bottom w:w="0" w:type="dxa"/>
            <w:right w:w="10" w:type="dxa"/>
          </w:tblCellMar>
        </w:tblPrEx>
        <w:trPr>
          <w:trHeight w:val="255" w:hRule="atLeas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842" w:type="dxa"/>
            <w:gridSpan w:val="3"/>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第一学年</w:t>
            </w: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第二学年</w:t>
            </w:r>
          </w:p>
        </w:tc>
        <w:tc>
          <w:tcPr>
            <w:tcW w:w="1134"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第三学年</w:t>
            </w:r>
          </w:p>
        </w:tc>
        <w:tc>
          <w:tcPr>
            <w:tcW w:w="682" w:type="dxa"/>
            <w:gridSpan w:val="2"/>
            <w:vMerge w:val="continue"/>
            <w:tcBorders>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255" w:hRule="atLeas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合计</w:t>
            </w:r>
          </w:p>
        </w:tc>
        <w:tc>
          <w:tcPr>
            <w:tcW w:w="56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理论</w:t>
            </w:r>
          </w:p>
        </w:tc>
        <w:tc>
          <w:tcPr>
            <w:tcW w:w="42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实践</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一</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二</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三</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四</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五</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六</w:t>
            </w:r>
          </w:p>
        </w:tc>
        <w:tc>
          <w:tcPr>
            <w:tcW w:w="284" w:type="dxa"/>
            <w:vMerge w:val="restart"/>
            <w:tcBorders>
              <w:top w:val="single" w:color="000000" w:sz="4" w:space="0"/>
              <w:left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考试</w:t>
            </w:r>
          </w:p>
        </w:tc>
        <w:tc>
          <w:tcPr>
            <w:tcW w:w="398" w:type="dxa"/>
            <w:vMerge w:val="restart"/>
            <w:tcBorders>
              <w:top w:val="single" w:color="000000" w:sz="4" w:space="0"/>
              <w:left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考察</w:t>
            </w:r>
          </w:p>
        </w:tc>
      </w:tr>
      <w:tr>
        <w:tblPrEx>
          <w:tblCellMar>
            <w:top w:w="0" w:type="dxa"/>
            <w:left w:w="10" w:type="dxa"/>
            <w:bottom w:w="0" w:type="dxa"/>
            <w:right w:w="10" w:type="dxa"/>
          </w:tblCellMar>
        </w:tblPrEx>
        <w:trPr>
          <w:trHeight w:val="255" w:hRule="atLeas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42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18</w:t>
            </w:r>
          </w:p>
        </w:tc>
        <w:tc>
          <w:tcPr>
            <w:tcW w:w="284" w:type="dxa"/>
            <w:vMerge w:val="continue"/>
            <w:tcBorders>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vMerge w:val="continue"/>
            <w:tcBorders>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1263" w:type="dxa"/>
            <w:gridSpan w:val="2"/>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公</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共</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基</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础</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课</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程</w:t>
            </w: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职业生涯规划</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3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职业道德与法律</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27"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经济政治与社会</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哲学与人生</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语文</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数学</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英语</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计算机应用基础</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98</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体育与健康</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174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公共艺术</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历史</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小    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425" w:type="dxa"/>
            <w:vMerge w:val="restart"/>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专业课程</w:t>
            </w:r>
          </w:p>
        </w:tc>
        <w:tc>
          <w:tcPr>
            <w:tcW w:w="83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专业基础课程</w:t>
            </w: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highlight w:val="yellow"/>
              </w:rPr>
            </w:pPr>
            <w:r>
              <w:rPr>
                <w:rFonts w:hint="eastAsia" w:ascii="仿宋_GB2312" w:hAnsi="仿宋_GB2312" w:eastAsia="仿宋_GB2312" w:cs="仿宋_GB2312"/>
                <w:color w:val="000000" w:themeColor="text1"/>
                <w:kern w:val="1"/>
                <w:sz w:val="24"/>
                <w:szCs w:val="24"/>
              </w:rPr>
              <w:t>电子技术基础</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269"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PS设计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物联网概论</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6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C#程序设计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59"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计算机网络应用与技术</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424"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物联网技术应用</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小    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468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sum(F17:F22)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220</w:t>
            </w:r>
            <w:r>
              <w:rPr>
                <w:rFonts w:hint="eastAsia" w:ascii="仿宋_GB2312" w:hAnsi="仿宋_GB2312" w:eastAsia="仿宋_GB2312" w:cs="仿宋_GB2312"/>
                <w:sz w:val="24"/>
                <w:szCs w:val="24"/>
              </w:rPr>
              <w:fldChar w:fldCharType="end"/>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sum(G17:G22)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248</w:t>
            </w:r>
            <w:r>
              <w:rPr>
                <w:rFonts w:hint="eastAsia" w:ascii="仿宋_GB2312" w:hAnsi="仿宋_GB2312" w:eastAsia="仿宋_GB2312" w:cs="仿宋_GB2312"/>
                <w:sz w:val="24"/>
                <w:szCs w:val="24"/>
              </w:rPr>
              <w:fldChar w:fldCharType="end"/>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专业核</w:t>
            </w:r>
          </w:p>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心课程</w:t>
            </w: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软件测试技术</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网络搭建</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传感器原理与应用</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网络设备管理与维护</w:t>
            </w:r>
          </w:p>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无线传输技术</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　</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03"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物联网组建技术</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46" w:hRule="exact"/>
        </w:trPr>
        <w:tc>
          <w:tcPr>
            <w:tcW w:w="425"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C#物联网应用程序开发</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425"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838"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小计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576</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sum(F24:F30)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270</w:t>
            </w:r>
            <w:r>
              <w:rPr>
                <w:rFonts w:hint="eastAsia" w:ascii="仿宋_GB2312" w:hAnsi="仿宋_GB2312" w:eastAsia="仿宋_GB2312" w:cs="仿宋_GB2312"/>
                <w:sz w:val="24"/>
                <w:szCs w:val="24"/>
              </w:rPr>
              <w:fldChar w:fldCharType="end"/>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 sum(G24:G30)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306</w:t>
            </w:r>
            <w:r>
              <w:rPr>
                <w:rFonts w:hint="eastAsia" w:ascii="仿宋_GB2312" w:hAnsi="仿宋_GB2312" w:eastAsia="仿宋_GB2312" w:cs="仿宋_GB2312"/>
                <w:sz w:val="24"/>
                <w:szCs w:val="24"/>
              </w:rPr>
              <w:fldChar w:fldCharType="end"/>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p>
        </w:tc>
      </w:tr>
      <w:tr>
        <w:tblPrEx>
          <w:tblCellMar>
            <w:top w:w="0" w:type="dxa"/>
            <w:left w:w="10" w:type="dxa"/>
            <w:bottom w:w="0" w:type="dxa"/>
            <w:right w:w="10" w:type="dxa"/>
          </w:tblCellMar>
        </w:tblPrEx>
        <w:trPr>
          <w:trHeight w:val="222" w:hRule="atLeast"/>
        </w:trPr>
        <w:tc>
          <w:tcPr>
            <w:tcW w:w="1263"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专业拓展课程</w:t>
            </w: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大数据分析与应用</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智能制造新模式应用</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631"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人工智能实践案例及技术应用</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仿宋_GB2312" w:eastAsia="仿宋_GB2312" w:cs="仿宋_GB2312"/>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312"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小    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324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270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702" w:hRule="exact"/>
        </w:trPr>
        <w:tc>
          <w:tcPr>
            <w:tcW w:w="1263"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军训及入学教育</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726"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劳动实践</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sz w:val="24"/>
                <w:szCs w:val="24"/>
              </w:rPr>
              <w:t>√</w:t>
            </w:r>
          </w:p>
        </w:tc>
      </w:tr>
      <w:tr>
        <w:tblPrEx>
          <w:tblCellMar>
            <w:top w:w="0" w:type="dxa"/>
            <w:left w:w="10" w:type="dxa"/>
            <w:bottom w:w="0" w:type="dxa"/>
            <w:right w:w="10" w:type="dxa"/>
          </w:tblCellMar>
        </w:tblPrEx>
        <w:trPr>
          <w:trHeight w:val="844"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岗位实习</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仿宋_GB2312" w:eastAsia="仿宋_GB2312" w:cs="仿宋_GB2312"/>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30</w:t>
            </w: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周课时</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w:t>
            </w: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w:t>
            </w: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311</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30</w:t>
            </w: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r>
        <w:tblPrEx>
          <w:tblCellMar>
            <w:top w:w="0" w:type="dxa"/>
            <w:left w:w="10" w:type="dxa"/>
            <w:bottom w:w="0" w:type="dxa"/>
            <w:right w:w="10" w:type="dxa"/>
          </w:tblCellMar>
        </w:tblPrEx>
        <w:trPr>
          <w:trHeight w:val="312" w:hRule="exact"/>
        </w:trPr>
        <w:tc>
          <w:tcPr>
            <w:tcW w:w="1263"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Bdr>
                <w:top w:val="none" w:color="000000" w:sz="0" w:space="0"/>
                <w:left w:val="none" w:color="000000" w:sz="0" w:space="0"/>
                <w:bottom w:val="none" w:color="000000" w:sz="0" w:space="0"/>
                <w:right w:val="none" w:color="000000" w:sz="0" w:space="0"/>
                <w:between w:val="none" w:color="000000" w:sz="0" w:space="0"/>
              </w:pBdr>
              <w:rPr>
                <w:color w:val="000000" w:themeColor="text1"/>
                <w:kern w:val="1"/>
                <w:sz w:val="24"/>
                <w:szCs w:val="24"/>
              </w:rPr>
            </w:pPr>
          </w:p>
        </w:tc>
        <w:tc>
          <w:tcPr>
            <w:tcW w:w="16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合    计</w:t>
            </w:r>
          </w:p>
        </w:tc>
        <w:tc>
          <w:tcPr>
            <w:tcW w:w="8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r>
              <w:rPr>
                <w:rFonts w:hint="eastAsia" w:ascii="仿宋_GB2312" w:hAnsi="仿宋_GB2312" w:eastAsia="仿宋_GB2312" w:cs="仿宋_GB2312"/>
                <w:color w:val="000000" w:themeColor="text1"/>
                <w:kern w:val="1"/>
                <w:sz w:val="24"/>
                <w:szCs w:val="24"/>
              </w:rPr>
              <w:t>3114</w:t>
            </w: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42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6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284"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c>
          <w:tcPr>
            <w:tcW w:w="398" w:type="dxa"/>
            <w:tcBorders>
              <w:top w:val="single" w:color="000000" w:sz="4" w:space="0"/>
              <w:left w:val="single" w:color="000000" w:sz="4" w:space="0"/>
              <w:bottom w:val="single" w:color="000000" w:sz="4" w:space="0"/>
              <w:right w:val="single" w:color="000000" w:sz="4" w:space="0"/>
            </w:tcBorders>
          </w:tcPr>
          <w:p>
            <w:pPr>
              <w:widowControl/>
              <w:pBdr>
                <w:top w:val="none" w:color="000000" w:sz="0" w:space="0"/>
                <w:left w:val="none" w:color="000000" w:sz="0" w:space="0"/>
                <w:bottom w:val="none" w:color="000000" w:sz="0" w:space="0"/>
                <w:right w:val="none" w:color="000000" w:sz="0" w:space="0"/>
                <w:between w:val="none" w:color="000000" w:sz="0" w:space="0"/>
              </w:pBdr>
              <w:jc w:val="center"/>
              <w:rPr>
                <w:rFonts w:ascii="仿宋_GB2312" w:hAnsi="仿宋_GB2312" w:eastAsia="仿宋_GB2312" w:cs="仿宋_GB2312"/>
                <w:color w:val="000000" w:themeColor="text1"/>
                <w:kern w:val="1"/>
                <w:sz w:val="24"/>
                <w:szCs w:val="24"/>
              </w:rPr>
            </w:pPr>
          </w:p>
        </w:tc>
      </w:tr>
    </w:tbl>
    <w:p>
      <w:pPr>
        <w:spacing w:line="520" w:lineRule="exact"/>
        <w:rPr>
          <w:rFonts w:ascii="仿宋_GB2312" w:hAnsi="仿宋_GB2312" w:eastAsia="仿宋_GB2312" w:cs="仿宋_GB2312"/>
          <w:sz w:val="30"/>
          <w:szCs w:val="30"/>
        </w:rPr>
      </w:pPr>
    </w:p>
    <w:p>
      <w:pPr>
        <w:spacing w:line="520" w:lineRule="exact"/>
        <w:ind w:firstLine="720"/>
        <w:rPr>
          <w:rFonts w:ascii="仿宋_GB2312" w:hAnsi="仿宋_GB2312" w:eastAsia="仿宋_GB2312" w:cs="仿宋_GB2312"/>
          <w:sz w:val="30"/>
          <w:szCs w:val="30"/>
        </w:rPr>
      </w:pPr>
      <w:r>
        <w:rPr>
          <w:rFonts w:hint="eastAsia" w:ascii="仿宋_GB2312" w:hAnsi="仿宋_GB2312" w:eastAsia="仿宋_GB2312" w:cs="仿宋_GB2312"/>
          <w:sz w:val="30"/>
          <w:szCs w:val="30"/>
        </w:rPr>
        <w:t>备注说明：三年总学时为3114，其中公共基础课学时为936，专业技能课程学时为1044，占总学时的33%；军训及入学教育学时为120学时，劳动实践教育为90学时。</w:t>
      </w:r>
    </w:p>
    <w:p>
      <w:pPr>
        <w:spacing w:line="520" w:lineRule="exact"/>
        <w:rPr>
          <w:rFonts w:ascii="黑体" w:hAnsi="黑体" w:eastAsia="黑体" w:cs="黑体"/>
          <w:sz w:val="30"/>
          <w:szCs w:val="30"/>
        </w:rPr>
      </w:pPr>
      <w:r>
        <w:rPr>
          <w:rFonts w:hint="eastAsia" w:ascii="黑体" w:hAnsi="黑体" w:eastAsia="黑体" w:cs="黑体"/>
          <w:sz w:val="30"/>
          <w:szCs w:val="30"/>
        </w:rPr>
        <w:t>八、实施保障</w:t>
      </w:r>
    </w:p>
    <w:p>
      <w:pPr>
        <w:spacing w:line="520" w:lineRule="exact"/>
        <w:ind w:firstLine="602" w:firstLineChars="200"/>
        <w:rPr>
          <w:rFonts w:ascii="仿宋_GB2312" w:hAnsi="仿宋_GB2312" w:eastAsia="仿宋_GB2312" w:cs="仿宋_GB2312"/>
          <w:b/>
          <w:bCs/>
          <w:sz w:val="30"/>
          <w:szCs w:val="30"/>
        </w:rPr>
      </w:pPr>
      <w:bookmarkStart w:id="18" w:name="（一）师资队伍"/>
      <w:bookmarkEnd w:id="18"/>
      <w:r>
        <w:rPr>
          <w:rFonts w:hint="eastAsia" w:ascii="仿宋_GB2312" w:hAnsi="仿宋_GB2312" w:eastAsia="仿宋_GB2312" w:cs="仿宋_GB2312"/>
          <w:b/>
          <w:bCs/>
          <w:sz w:val="30"/>
          <w:szCs w:val="30"/>
        </w:rPr>
        <w:t>（一）师资队伍</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1、专任专业教师具备良好的师德和终身学习的能力；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2、具有本科及以上学历；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3、具有高中或中等职业学校教师资格证。</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4、兼职教师数为专任专业教师数的1/3；</w:t>
      </w:r>
    </w:p>
    <w:p>
      <w:pPr>
        <w:spacing w:line="520" w:lineRule="exact"/>
        <w:ind w:firstLine="600" w:firstLineChars="200"/>
        <w:rPr>
          <w:sz w:val="24"/>
          <w:szCs w:val="24"/>
        </w:rPr>
      </w:pPr>
      <w:r>
        <w:rPr>
          <w:rFonts w:hint="eastAsia" w:ascii="仿宋_GB2312" w:hAnsi="仿宋_GB2312" w:eastAsia="仿宋_GB2312" w:cs="仿宋_GB2312"/>
          <w:sz w:val="30"/>
          <w:szCs w:val="30"/>
        </w:rPr>
        <w:t>5、双师型教师占比已达58％。</w:t>
      </w:r>
    </w:p>
    <w:p>
      <w:pPr>
        <w:overflowPunct w:val="0"/>
        <w:spacing w:line="520" w:lineRule="exact"/>
        <w:ind w:firstLine="602" w:firstLineChars="200"/>
        <w:outlineLvl w:val="1"/>
        <w:rPr>
          <w:rFonts w:ascii="仿宋_GB2312" w:hAnsi="仿宋_GB2312" w:eastAsia="仿宋_GB2312" w:cs="仿宋_GB2312"/>
          <w:b/>
          <w:sz w:val="30"/>
          <w:szCs w:val="30"/>
        </w:rPr>
      </w:pPr>
      <w:bookmarkStart w:id="19" w:name="_Toc113889215"/>
      <w:r>
        <w:rPr>
          <w:rFonts w:hint="eastAsia" w:ascii="仿宋_GB2312" w:hAnsi="仿宋_GB2312" w:eastAsia="仿宋_GB2312" w:cs="仿宋_GB2312"/>
          <w:b/>
          <w:sz w:val="30"/>
          <w:szCs w:val="30"/>
        </w:rPr>
        <w:t>（二）教学设施</w:t>
      </w:r>
      <w:bookmarkEnd w:id="19"/>
    </w:p>
    <w:p>
      <w:pPr>
        <w:pStyle w:val="17"/>
        <w:overflowPunct w:val="0"/>
        <w:spacing w:line="520" w:lineRule="exact"/>
        <w:ind w:left="643" w:firstLine="60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校内实训基地</w:t>
      </w:r>
    </w:p>
    <w:p>
      <w:pPr>
        <w:overflowPunct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为了加强工学结合人才培养模式改革，适应专业与产业对接、课程内容与职业标准对接、教学过程与生产过程对接的课程体系开发，建成了物联网综合实训室、智能制造生产示范线等校内实训基地。</w:t>
      </w:r>
    </w:p>
    <w:p>
      <w:pPr>
        <w:overflowPunct w:val="0"/>
        <w:spacing w:line="520" w:lineRule="exact"/>
        <w:ind w:firstLine="602" w:firstLineChars="200"/>
        <w:outlineLvl w:val="1"/>
        <w:rPr>
          <w:rFonts w:ascii="仿宋_GB2312" w:hAnsi="仿宋_GB2312" w:eastAsia="仿宋_GB2312" w:cs="仿宋_GB2312"/>
          <w:b/>
          <w:sz w:val="30"/>
          <w:szCs w:val="30"/>
        </w:rPr>
      </w:pPr>
      <w:r>
        <w:rPr>
          <w:rFonts w:hint="eastAsia" w:ascii="仿宋_GB2312" w:hAnsi="仿宋_GB2312" w:eastAsia="仿宋_GB2312" w:cs="仿宋_GB2312"/>
          <w:b/>
          <w:sz w:val="30"/>
          <w:szCs w:val="30"/>
        </w:rPr>
        <w:t>（三）教学资源</w:t>
      </w:r>
    </w:p>
    <w:p>
      <w:pPr>
        <w:pStyle w:val="17"/>
        <w:overflowPunct w:val="0"/>
        <w:spacing w:line="520" w:lineRule="exact"/>
        <w:ind w:left="643" w:firstLine="0" w:firstLineChars="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（1）教学文件和教学资料保障</w:t>
      </w:r>
    </w:p>
    <w:p>
      <w:pPr>
        <w:pStyle w:val="17"/>
        <w:overflowPunct w:val="0"/>
        <w:spacing w:line="520" w:lineRule="exact"/>
        <w:ind w:left="643" w:firstLine="0" w:firstLineChars="0"/>
        <w:outlineLvl w:val="2"/>
        <w:rPr>
          <w:rFonts w:ascii="仿宋_GB2312" w:hAnsi="仿宋_GB2312" w:eastAsia="仿宋_GB2312" w:cs="仿宋_GB2312"/>
          <w:sz w:val="30"/>
          <w:szCs w:val="30"/>
        </w:rPr>
      </w:pPr>
      <w:r>
        <w:rPr>
          <w:rFonts w:hint="eastAsia" w:ascii="仿宋_GB2312" w:hAnsi="仿宋_GB2312" w:eastAsia="仿宋_GB2312" w:cs="仿宋_GB2312"/>
          <w:sz w:val="30"/>
          <w:szCs w:val="30"/>
        </w:rPr>
        <w:t>（2）信息服务与网络资源保障</w:t>
      </w:r>
    </w:p>
    <w:p>
      <w:pPr>
        <w:overflowPunct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专业人才培养方案的研讨和修订工作：定期组织专业建设委员会成员和其他企业专家，对本专业的《人才培养方案》进行研讨和修订，以确保《人才方案》的适用性和可行性。</w:t>
      </w:r>
    </w:p>
    <w:p>
      <w:pPr>
        <w:overflowPunct w:val="0"/>
        <w:spacing w:line="520" w:lineRule="exact"/>
        <w:ind w:firstLine="602" w:firstLineChars="200"/>
        <w:outlineLvl w:val="1"/>
        <w:rPr>
          <w:rFonts w:ascii="仿宋_GB2312" w:hAnsi="仿宋_GB2312" w:eastAsia="仿宋_GB2312" w:cs="仿宋_GB2312"/>
          <w:b/>
          <w:sz w:val="30"/>
          <w:szCs w:val="30"/>
        </w:rPr>
      </w:pPr>
      <w:bookmarkStart w:id="20" w:name="_Toc113889217"/>
      <w:r>
        <w:rPr>
          <w:rFonts w:hint="eastAsia" w:ascii="仿宋_GB2312" w:hAnsi="仿宋_GB2312" w:eastAsia="仿宋_GB2312" w:cs="仿宋_GB2312"/>
          <w:b/>
          <w:sz w:val="30"/>
          <w:szCs w:val="30"/>
        </w:rPr>
        <w:t>（四）教学方法</w:t>
      </w:r>
      <w:bookmarkEnd w:id="20"/>
    </w:p>
    <w:p>
      <w:pPr>
        <w:overflowPunct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教师依据专业培养目标、课程教学要求、学生能力与教学资源，采用理实一体化教学、案例教学、项目教学等教学方法，以达成预期教学目标。</w:t>
      </w:r>
    </w:p>
    <w:p>
      <w:pPr>
        <w:overflowPunct w:val="0"/>
        <w:spacing w:line="520" w:lineRule="exact"/>
        <w:ind w:firstLine="602" w:firstLineChars="200"/>
        <w:outlineLvl w:val="1"/>
        <w:rPr>
          <w:rFonts w:ascii="仿宋_GB2312" w:hAnsi="仿宋_GB2312" w:eastAsia="仿宋_GB2312" w:cs="仿宋_GB2312"/>
          <w:b/>
          <w:sz w:val="30"/>
          <w:szCs w:val="30"/>
        </w:rPr>
      </w:pPr>
      <w:bookmarkStart w:id="21" w:name="_Toc113889218"/>
      <w:r>
        <w:rPr>
          <w:rFonts w:hint="eastAsia" w:ascii="仿宋_GB2312" w:hAnsi="仿宋_GB2312" w:eastAsia="仿宋_GB2312" w:cs="仿宋_GB2312"/>
          <w:b/>
          <w:sz w:val="30"/>
          <w:szCs w:val="30"/>
        </w:rPr>
        <w:t>（五）学习评价</w:t>
      </w:r>
      <w:bookmarkEnd w:id="21"/>
    </w:p>
    <w:p>
      <w:pPr>
        <w:overflowPunct w:val="0"/>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pPr>
        <w:spacing w:line="520" w:lineRule="exact"/>
        <w:ind w:firstLine="420"/>
        <w:rPr>
          <w:rFonts w:ascii="仿宋_GB2312" w:hAnsi="仿宋_GB2312" w:eastAsia="仿宋_GB2312" w:cs="仿宋_GB2312"/>
          <w:b/>
          <w:sz w:val="30"/>
          <w:szCs w:val="30"/>
        </w:rPr>
      </w:pPr>
      <w:r>
        <w:rPr>
          <w:rFonts w:hint="eastAsia" w:ascii="仿宋_GB2312" w:hAnsi="仿宋_GB2312" w:eastAsia="仿宋_GB2312" w:cs="仿宋_GB2312"/>
          <w:b/>
          <w:sz w:val="30"/>
          <w:szCs w:val="30"/>
        </w:rPr>
        <w:t>（六）质量管理</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建立和完善专业建设和教学质量诊断与改进机制，健全专业教学质量监控管理制度，完善课堂教学、教学评价、实习实训、人才培养方案更新、资源建设、资源库建设等方面建设，通过教学实施过程监控、质量评价和持续改进，实现人才培养规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建立和完善教学管理机制，加强日常教学组织运行与管理，定期开展课程建设水平和教学质量诊断与改进，建立健全备课、听课、评课、评教等制度，建立与企业联动的实践教学环节督导制度，加强教学纪律、教学组织管理，定期开展公开课、示范课、优质课等教研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3、建立毕业生跟踪反馈机制，并对在校生学业水平、毕业生升学就业情况等进行分析，定期评价人才培养质量和培养目标达成情况。</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4、教务管理人员将充分利用评价分析结果，有效改进专业教学管理，不断提高人才培养质量。</w:t>
      </w:r>
    </w:p>
    <w:p>
      <w:pPr>
        <w:spacing w:line="520" w:lineRule="exact"/>
        <w:ind w:firstLine="600" w:firstLineChars="200"/>
        <w:rPr>
          <w:rFonts w:ascii="黑体" w:hAnsi="黑体" w:eastAsia="黑体" w:cs="黑体"/>
          <w:sz w:val="30"/>
          <w:szCs w:val="30"/>
        </w:rPr>
      </w:pPr>
      <w:bookmarkStart w:id="22" w:name="九、毕业要求"/>
      <w:bookmarkEnd w:id="22"/>
      <w:r>
        <w:rPr>
          <w:rFonts w:hint="eastAsia" w:ascii="黑体" w:hAnsi="黑体" w:eastAsia="黑体" w:cs="黑体"/>
          <w:sz w:val="30"/>
          <w:szCs w:val="30"/>
        </w:rPr>
        <w:t>九、毕业要求</w:t>
      </w:r>
    </w:p>
    <w:p>
      <w:pPr>
        <w:spacing w:line="520" w:lineRule="exact"/>
        <w:ind w:firstLine="600" w:firstLineChars="200"/>
        <w:rPr>
          <w:rFonts w:ascii="仿宋_GB2312" w:hAnsi="仿宋_GB2312" w:eastAsia="仿宋_GB2312" w:cs="仿宋_GB2312"/>
          <w:sz w:val="30"/>
          <w:szCs w:val="30"/>
        </w:rPr>
      </w:pPr>
      <w:bookmarkStart w:id="23" w:name="本专业学生达到以下规定，准予毕业，颁发三年制中专毕业证书。"/>
      <w:bookmarkEnd w:id="23"/>
      <w:r>
        <w:rPr>
          <w:rFonts w:hint="eastAsia" w:ascii="仿宋_GB2312" w:hAnsi="仿宋_GB2312" w:eastAsia="仿宋_GB2312" w:cs="仿宋_GB2312"/>
          <w:sz w:val="30"/>
          <w:szCs w:val="30"/>
        </w:rPr>
        <w:t>本专业学生达到以下规定，准予毕业，颁发三年制中专毕业证书。</w:t>
      </w:r>
      <w:bookmarkStart w:id="24" w:name="1.成绩要求：在三年内完成课程计划要求的3228个学时，修满170个学分，并达到"/>
      <w:bookmarkEnd w:id="24"/>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成绩要求：在三年内完成课程计划要求的3114个学时，并达到人才培养所规定的规格要求，成绩合格。</w:t>
      </w:r>
    </w:p>
    <w:p>
      <w:pPr>
        <w:spacing w:line="520" w:lineRule="exact"/>
        <w:ind w:firstLine="600" w:firstLineChars="200"/>
        <w:rPr>
          <w:rFonts w:ascii="仿宋_GB2312" w:hAnsi="仿宋_GB2312" w:eastAsia="仿宋_GB2312" w:cs="仿宋_GB2312"/>
          <w:sz w:val="30"/>
          <w:szCs w:val="30"/>
        </w:rPr>
      </w:pPr>
    </w:p>
    <w:p>
      <w:bookmarkStart w:id="25" w:name="2.技能证书要求：获得声乐考级、钢琴考级等其中一项基本技能证书。"/>
      <w:bookmarkEnd w:id="25"/>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6"/>
                  <w:rPr>
                    <w:sz w:val="21"/>
                    <w:szCs w:val="22"/>
                  </w:rPr>
                </w:pPr>
                <w:r>
                  <w:rPr>
                    <w:sz w:val="21"/>
                    <w:szCs w:val="22"/>
                  </w:rPr>
                  <w:fldChar w:fldCharType="begin"/>
                </w:r>
                <w:r>
                  <w:rPr>
                    <w:sz w:val="21"/>
                    <w:szCs w:val="22"/>
                  </w:rPr>
                  <w:instrText xml:space="preserve"> PAGE  \* MERGEFORMAT </w:instrText>
                </w:r>
                <w:r>
                  <w:rPr>
                    <w:sz w:val="21"/>
                    <w:szCs w:val="22"/>
                  </w:rPr>
                  <w:fldChar w:fldCharType="separate"/>
                </w:r>
                <w:r>
                  <w:rPr>
                    <w:sz w:val="21"/>
                    <w:szCs w:val="22"/>
                  </w:rPr>
                  <w:t>12</w:t>
                </w:r>
                <w:r>
                  <w:rPr>
                    <w:sz w:val="21"/>
                    <w:szCs w:val="2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ODgzZDA4Y2I1Mzg0ODMyNjBkYjY1YjM3ODBmYzYifQ=="/>
  </w:docVars>
  <w:rsids>
    <w:rsidRoot w:val="028545E1"/>
    <w:rsid w:val="0002091D"/>
    <w:rsid w:val="000C516B"/>
    <w:rsid w:val="001008F5"/>
    <w:rsid w:val="00104603"/>
    <w:rsid w:val="00172995"/>
    <w:rsid w:val="001945AC"/>
    <w:rsid w:val="001D7604"/>
    <w:rsid w:val="00277810"/>
    <w:rsid w:val="002D4DB2"/>
    <w:rsid w:val="00320674"/>
    <w:rsid w:val="003B37D6"/>
    <w:rsid w:val="004815F4"/>
    <w:rsid w:val="004A41B9"/>
    <w:rsid w:val="004B5FBF"/>
    <w:rsid w:val="00524299"/>
    <w:rsid w:val="0058175F"/>
    <w:rsid w:val="00605435"/>
    <w:rsid w:val="006A39ED"/>
    <w:rsid w:val="006A4847"/>
    <w:rsid w:val="00734FC6"/>
    <w:rsid w:val="00831A3C"/>
    <w:rsid w:val="00A3178A"/>
    <w:rsid w:val="00A70CD7"/>
    <w:rsid w:val="00B50665"/>
    <w:rsid w:val="00BD22DC"/>
    <w:rsid w:val="00C143E8"/>
    <w:rsid w:val="00C64DEA"/>
    <w:rsid w:val="00CE0B91"/>
    <w:rsid w:val="00E45BCB"/>
    <w:rsid w:val="00E56BCC"/>
    <w:rsid w:val="00EB6F01"/>
    <w:rsid w:val="00F34E71"/>
    <w:rsid w:val="00FA3CB6"/>
    <w:rsid w:val="01492C3F"/>
    <w:rsid w:val="028545E1"/>
    <w:rsid w:val="04DF1A8A"/>
    <w:rsid w:val="079B343D"/>
    <w:rsid w:val="0A9B1B28"/>
    <w:rsid w:val="0DDA2B74"/>
    <w:rsid w:val="0DDA653B"/>
    <w:rsid w:val="125A1D38"/>
    <w:rsid w:val="16184DFC"/>
    <w:rsid w:val="16297009"/>
    <w:rsid w:val="16FF495D"/>
    <w:rsid w:val="19641FAB"/>
    <w:rsid w:val="1CF87497"/>
    <w:rsid w:val="1DEE5D11"/>
    <w:rsid w:val="1EAF77DA"/>
    <w:rsid w:val="1F515F6A"/>
    <w:rsid w:val="2D671B95"/>
    <w:rsid w:val="2E4F0DD8"/>
    <w:rsid w:val="2F570E18"/>
    <w:rsid w:val="32764F2C"/>
    <w:rsid w:val="3393516E"/>
    <w:rsid w:val="33DB1F0F"/>
    <w:rsid w:val="34413CC1"/>
    <w:rsid w:val="355A6534"/>
    <w:rsid w:val="3B4562C1"/>
    <w:rsid w:val="46805F22"/>
    <w:rsid w:val="474314AB"/>
    <w:rsid w:val="48A203D1"/>
    <w:rsid w:val="4CA04434"/>
    <w:rsid w:val="5073589B"/>
    <w:rsid w:val="51942914"/>
    <w:rsid w:val="54EB4435"/>
    <w:rsid w:val="55AA6B17"/>
    <w:rsid w:val="57F977E9"/>
    <w:rsid w:val="593E7CA2"/>
    <w:rsid w:val="5E572C41"/>
    <w:rsid w:val="5FA90330"/>
    <w:rsid w:val="63F318C0"/>
    <w:rsid w:val="6631359B"/>
    <w:rsid w:val="6C3F7DEC"/>
    <w:rsid w:val="6CF7785A"/>
    <w:rsid w:val="71FC6A0D"/>
    <w:rsid w:val="721969D3"/>
    <w:rsid w:val="725035A9"/>
    <w:rsid w:val="74CF74C8"/>
    <w:rsid w:val="74E579DA"/>
    <w:rsid w:val="75A75AB1"/>
    <w:rsid w:val="75B33FE9"/>
    <w:rsid w:val="792414B9"/>
    <w:rsid w:val="793175A6"/>
    <w:rsid w:val="795515CD"/>
    <w:rsid w:val="7DC73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0"/>
    <w:qFormat/>
    <w:uiPriority w:val="1"/>
    <w:pPr>
      <w:autoSpaceDE w:val="0"/>
      <w:autoSpaceDN w:val="0"/>
      <w:ind w:left="412"/>
      <w:jc w:val="left"/>
    </w:pPr>
    <w:rPr>
      <w:rFonts w:ascii="宋体" w:hAnsi="宋体" w:eastAsia="仿宋_GB2312" w:cs="宋体"/>
      <w:kern w:val="0"/>
      <w:sz w:val="30"/>
      <w:szCs w:val="32"/>
    </w:rPr>
  </w:style>
  <w:style w:type="paragraph" w:styleId="5">
    <w:name w:val="Balloon Text"/>
    <w:basedOn w:val="1"/>
    <w:link w:val="18"/>
    <w:uiPriority w:val="0"/>
    <w:rPr>
      <w:sz w:val="18"/>
      <w:szCs w:val="18"/>
    </w:rPr>
  </w:style>
  <w:style w:type="paragraph" w:styleId="6">
    <w:name w:val="footer"/>
    <w:basedOn w:val="1"/>
    <w:link w:val="22"/>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uiPriority w:val="99"/>
    <w:rPr>
      <w:color w:val="0563C1" w:themeColor="hyperlink"/>
      <w:u w:val="single"/>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样式1"/>
    <w:basedOn w:val="1"/>
    <w:qFormat/>
    <w:uiPriority w:val="0"/>
  </w:style>
  <w:style w:type="paragraph" w:styleId="17">
    <w:name w:val="List Paragraph"/>
    <w:basedOn w:val="1"/>
    <w:qFormat/>
    <w:uiPriority w:val="34"/>
    <w:pPr>
      <w:ind w:firstLine="420" w:firstLineChars="200"/>
    </w:pPr>
    <w:rPr>
      <w:rFonts w:ascii="Calibri" w:hAnsi="Calibri"/>
    </w:rPr>
  </w:style>
  <w:style w:type="character" w:customStyle="1" w:styleId="18">
    <w:name w:val="批注框文本 Char"/>
    <w:basedOn w:val="12"/>
    <w:link w:val="5"/>
    <w:uiPriority w:val="0"/>
    <w:rPr>
      <w:kern w:val="2"/>
      <w:sz w:val="18"/>
      <w:szCs w:val="18"/>
    </w:rPr>
  </w:style>
  <w:style w:type="paragraph" w:customStyle="1" w:styleId="19">
    <w:name w:val="TOC Heading"/>
    <w:basedOn w:val="2"/>
    <w:next w:val="1"/>
    <w:semiHidden/>
    <w:unhideWhenUsed/>
    <w:qFormat/>
    <w:uiPriority w:val="39"/>
    <w:pPr>
      <w:outlineLvl w:val="9"/>
    </w:pPr>
  </w:style>
  <w:style w:type="character" w:customStyle="1" w:styleId="20">
    <w:name w:val="正文文本 Char"/>
    <w:basedOn w:val="12"/>
    <w:link w:val="4"/>
    <w:uiPriority w:val="1"/>
    <w:rPr>
      <w:rFonts w:ascii="宋体" w:hAnsi="宋体" w:eastAsia="仿宋_GB2312" w:cs="宋体"/>
      <w:sz w:val="30"/>
      <w:szCs w:val="32"/>
    </w:rPr>
  </w:style>
  <w:style w:type="paragraph" w:customStyle="1" w:styleId="21">
    <w:name w:val="Table Paragraph"/>
    <w:basedOn w:val="1"/>
    <w:qFormat/>
    <w:uiPriority w:val="1"/>
    <w:pPr>
      <w:autoSpaceDE w:val="0"/>
      <w:autoSpaceDN w:val="0"/>
      <w:jc w:val="left"/>
    </w:pPr>
    <w:rPr>
      <w:rFonts w:ascii="宋体" w:hAnsi="宋体" w:cs="宋体"/>
      <w:kern w:val="0"/>
      <w:sz w:val="22"/>
      <w:szCs w:val="22"/>
    </w:rPr>
  </w:style>
  <w:style w:type="character" w:customStyle="1" w:styleId="22">
    <w:name w:val="页脚 Char"/>
    <w:basedOn w:val="12"/>
    <w:link w:val="6"/>
    <w:uiPriority w:val="99"/>
    <w:rPr>
      <w:kern w:val="2"/>
      <w:sz w:val="18"/>
    </w:rPr>
  </w:style>
  <w:style w:type="table" w:customStyle="1" w:styleId="23">
    <w:name w:val="网格型1"/>
    <w:basedOn w:val="10"/>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824FE-8C6E-4B55-9EE0-C2357246B7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4671</Words>
  <Characters>4948</Characters>
  <Lines>42</Lines>
  <Paragraphs>11</Paragraphs>
  <TotalTime>25</TotalTime>
  <ScaleCrop>false</ScaleCrop>
  <LinksUpToDate>false</LinksUpToDate>
  <CharactersWithSpaces>5038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2022-03-10T01:25:00Z</dcterms:created>
  <dc:creator>无敌</dc:creator>
  <cp:lastModifiedBy>Administrator</cp:lastModifiedBy>
  <cp:lastPrinted>2022-09-18T06:57:16Z</cp:lastPrinted>
  <dcterms:modified xsi:type="dcterms:W3CDTF">2022-09-18T06:57:20Z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DD745294C2B8489FBB009485C0B3300D</vt:lpwstr>
  </property>
</Properties>
</file>